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85991A" w14:textId="77777777" w:rsidR="002B2423" w:rsidRPr="003550AB" w:rsidRDefault="002B2423" w:rsidP="002B2423">
      <w:pPr>
        <w:spacing w:line="360" w:lineRule="auto"/>
        <w:rPr>
          <w:rFonts w:ascii="Times New Roman" w:eastAsia="宋体" w:hAnsi="Times New Roman" w:cs="Times New Roman"/>
          <w:b/>
          <w:color w:val="000000" w:themeColor="text1"/>
          <w:kern w:val="0"/>
          <w:sz w:val="24"/>
          <w:szCs w:val="24"/>
        </w:rPr>
      </w:pPr>
      <w:bookmarkStart w:id="0" w:name="_Hlk232237510"/>
      <w:bookmarkEnd w:id="0"/>
      <w:r w:rsidRPr="003550AB">
        <w:rPr>
          <w:rFonts w:ascii="Times New Roman" w:eastAsia="宋体" w:hAnsi="Times New Roman" w:cs="Times New Roman"/>
          <w:b/>
          <w:color w:val="000000" w:themeColor="text1"/>
          <w:kern w:val="0"/>
          <w:sz w:val="24"/>
          <w:szCs w:val="24"/>
        </w:rPr>
        <w:t>Manuscript Number:</w:t>
      </w:r>
      <w:r w:rsidRPr="003550AB">
        <w:rPr>
          <w:rFonts w:ascii="Times New Roman" w:eastAsia="宋体" w:hAnsi="Times New Roman" w:cs="Times New Roman"/>
        </w:rPr>
        <w:t xml:space="preserve"> </w:t>
      </w:r>
      <w:r w:rsidRPr="003550AB">
        <w:rPr>
          <w:rFonts w:ascii="Times New Roman" w:eastAsia="宋体" w:hAnsi="Times New Roman" w:cs="Times New Roman"/>
          <w:b/>
          <w:color w:val="000000" w:themeColor="text1"/>
          <w:kern w:val="0"/>
          <w:sz w:val="24"/>
          <w:szCs w:val="24"/>
        </w:rPr>
        <w:t>EGUSPHERE-2026-1351</w:t>
      </w:r>
    </w:p>
    <w:p w14:paraId="474F4C7E" w14:textId="77777777" w:rsidR="002B2423" w:rsidRPr="003550AB" w:rsidRDefault="002B2423" w:rsidP="002B2423">
      <w:pPr>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Title:</w:t>
      </w:r>
      <w:r w:rsidRPr="003550AB">
        <w:rPr>
          <w:rFonts w:ascii="Times New Roman" w:eastAsia="宋体" w:hAnsi="Times New Roman" w:cs="Times New Roman"/>
        </w:rPr>
        <w:t xml:space="preserve"> </w:t>
      </w:r>
      <w:r w:rsidRPr="003550AB">
        <w:rPr>
          <w:rFonts w:ascii="Times New Roman" w:eastAsia="宋体" w:hAnsi="Times New Roman" w:cs="Times New Roman"/>
          <w:b/>
          <w:color w:val="000000" w:themeColor="text1"/>
          <w:kern w:val="0"/>
          <w:sz w:val="24"/>
          <w:szCs w:val="24"/>
        </w:rPr>
        <w:t>Energetic near-inertial waves induced by winter storms and mesoscale eddies in the subtropical Northwestern Pacific Ocean</w:t>
      </w:r>
    </w:p>
    <w:p w14:paraId="483653A4" w14:textId="405A8188" w:rsidR="002B2423" w:rsidRPr="003550AB" w:rsidRDefault="002B2423" w:rsidP="002B2423">
      <w:pPr>
        <w:widowControl/>
        <w:spacing w:line="360" w:lineRule="auto"/>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August 12, 2026</w:t>
      </w:r>
    </w:p>
    <w:p w14:paraId="67339A8F" w14:textId="77777777" w:rsidR="002B2423" w:rsidRPr="003550AB" w:rsidRDefault="002B2423" w:rsidP="002B2423">
      <w:pPr>
        <w:spacing w:line="360" w:lineRule="auto"/>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 xml:space="preserve">FROM: </w:t>
      </w:r>
      <w:proofErr w:type="spellStart"/>
      <w:r w:rsidRPr="003550AB">
        <w:rPr>
          <w:rFonts w:ascii="Times New Roman" w:eastAsia="宋体" w:hAnsi="Times New Roman" w:cs="Times New Roman"/>
          <w:color w:val="000000" w:themeColor="text1"/>
          <w:kern w:val="0"/>
          <w:sz w:val="24"/>
          <w:szCs w:val="24"/>
        </w:rPr>
        <w:t>Hongkai</w:t>
      </w:r>
      <w:proofErr w:type="spellEnd"/>
      <w:r w:rsidRPr="003550AB">
        <w:rPr>
          <w:rFonts w:ascii="Times New Roman" w:eastAsia="宋体" w:hAnsi="Times New Roman" w:cs="Times New Roman"/>
          <w:color w:val="000000" w:themeColor="text1"/>
          <w:kern w:val="0"/>
          <w:sz w:val="24"/>
          <w:szCs w:val="24"/>
        </w:rPr>
        <w:t xml:space="preserve"> Wang, </w:t>
      </w:r>
      <w:proofErr w:type="spellStart"/>
      <w:r w:rsidRPr="003550AB">
        <w:rPr>
          <w:rFonts w:ascii="Times New Roman" w:eastAsia="宋体" w:hAnsi="Times New Roman" w:cs="Times New Roman"/>
          <w:color w:val="000000" w:themeColor="text1"/>
          <w:kern w:val="0"/>
          <w:sz w:val="24"/>
          <w:szCs w:val="24"/>
        </w:rPr>
        <w:t>Zifei</w:t>
      </w:r>
      <w:proofErr w:type="spellEnd"/>
      <w:r w:rsidRPr="003550AB">
        <w:rPr>
          <w:rFonts w:ascii="Times New Roman" w:eastAsia="宋体" w:hAnsi="Times New Roman" w:cs="Times New Roman"/>
          <w:color w:val="000000" w:themeColor="text1"/>
          <w:kern w:val="0"/>
          <w:sz w:val="24"/>
          <w:szCs w:val="24"/>
        </w:rPr>
        <w:t xml:space="preserve"> Chen, Xinyuan </w:t>
      </w:r>
      <w:proofErr w:type="spellStart"/>
      <w:r w:rsidRPr="003550AB">
        <w:rPr>
          <w:rFonts w:ascii="Times New Roman" w:eastAsia="宋体" w:hAnsi="Times New Roman" w:cs="Times New Roman"/>
          <w:color w:val="000000" w:themeColor="text1"/>
          <w:kern w:val="0"/>
          <w:sz w:val="24"/>
          <w:szCs w:val="24"/>
        </w:rPr>
        <w:t>Diao</w:t>
      </w:r>
      <w:proofErr w:type="spellEnd"/>
      <w:r w:rsidRPr="003550AB">
        <w:rPr>
          <w:rFonts w:ascii="Times New Roman" w:eastAsia="宋体" w:hAnsi="Times New Roman" w:cs="Times New Roman"/>
          <w:color w:val="000000" w:themeColor="text1"/>
          <w:kern w:val="0"/>
          <w:sz w:val="24"/>
          <w:szCs w:val="24"/>
        </w:rPr>
        <w:t xml:space="preserve">, Fei Yu, </w:t>
      </w:r>
      <w:proofErr w:type="spellStart"/>
      <w:r w:rsidRPr="003550AB">
        <w:rPr>
          <w:rFonts w:ascii="Times New Roman" w:eastAsia="宋体" w:hAnsi="Times New Roman" w:cs="Times New Roman"/>
          <w:color w:val="000000" w:themeColor="text1"/>
          <w:kern w:val="0"/>
          <w:sz w:val="24"/>
          <w:szCs w:val="24"/>
        </w:rPr>
        <w:t>Xingchuan</w:t>
      </w:r>
      <w:proofErr w:type="spellEnd"/>
      <w:r w:rsidRPr="003550AB">
        <w:rPr>
          <w:rFonts w:ascii="Times New Roman" w:eastAsia="宋体" w:hAnsi="Times New Roman" w:cs="Times New Roman"/>
          <w:color w:val="000000" w:themeColor="text1"/>
          <w:kern w:val="0"/>
          <w:sz w:val="24"/>
          <w:szCs w:val="24"/>
        </w:rPr>
        <w:t xml:space="preserve"> Liu, </w:t>
      </w:r>
      <w:proofErr w:type="spellStart"/>
      <w:r w:rsidRPr="003550AB">
        <w:rPr>
          <w:rFonts w:ascii="Times New Roman" w:eastAsia="宋体" w:hAnsi="Times New Roman" w:cs="Times New Roman"/>
          <w:color w:val="000000" w:themeColor="text1"/>
          <w:kern w:val="0"/>
          <w:sz w:val="24"/>
          <w:szCs w:val="24"/>
        </w:rPr>
        <w:t>Qiang</w:t>
      </w:r>
      <w:proofErr w:type="spellEnd"/>
      <w:r w:rsidRPr="003550AB">
        <w:rPr>
          <w:rFonts w:ascii="Times New Roman" w:eastAsia="宋体" w:hAnsi="Times New Roman" w:cs="Times New Roman"/>
          <w:color w:val="000000" w:themeColor="text1"/>
          <w:kern w:val="0"/>
          <w:sz w:val="24"/>
          <w:szCs w:val="24"/>
        </w:rPr>
        <w:t xml:space="preserve"> Ren, Feng Nan</w:t>
      </w:r>
    </w:p>
    <w:p w14:paraId="41BD53F0" w14:textId="77777777" w:rsidR="002B2423" w:rsidRPr="003550AB" w:rsidRDefault="002B2423" w:rsidP="002B2423">
      <w:pPr>
        <w:spacing w:line="360" w:lineRule="auto"/>
        <w:rPr>
          <w:rFonts w:ascii="Times New Roman" w:eastAsia="宋体" w:hAnsi="Times New Roman" w:cs="Times New Roman"/>
          <w:color w:val="000000" w:themeColor="text1"/>
          <w:kern w:val="0"/>
          <w:sz w:val="24"/>
          <w:szCs w:val="24"/>
          <w:u w:val="single"/>
        </w:rPr>
      </w:pPr>
      <w:r w:rsidRPr="003550AB">
        <w:rPr>
          <w:rFonts w:ascii="Times New Roman" w:eastAsia="宋体" w:hAnsi="Times New Roman" w:cs="Times New Roman"/>
          <w:color w:val="000000" w:themeColor="text1"/>
          <w:kern w:val="0"/>
          <w:sz w:val="24"/>
          <w:szCs w:val="24"/>
          <w:u w:val="single"/>
        </w:rPr>
        <w:t xml:space="preserve">                                                                            </w:t>
      </w:r>
    </w:p>
    <w:p w14:paraId="1749FEEC" w14:textId="77777777" w:rsidR="002B2423" w:rsidRPr="003550AB" w:rsidRDefault="002B2423" w:rsidP="002B2423">
      <w:pPr>
        <w:spacing w:line="360" w:lineRule="auto"/>
        <w:rPr>
          <w:rFonts w:ascii="Times New Roman" w:eastAsia="宋体" w:hAnsi="Times New Roman" w:cs="Times New Roman"/>
          <w:sz w:val="24"/>
        </w:rPr>
      </w:pPr>
      <w:r w:rsidRPr="003550AB">
        <w:rPr>
          <w:rFonts w:ascii="Times New Roman" w:eastAsia="宋体" w:hAnsi="Times New Roman" w:cs="Times New Roman"/>
          <w:sz w:val="24"/>
        </w:rPr>
        <w:t>Dear Reviewer,</w:t>
      </w:r>
    </w:p>
    <w:p w14:paraId="538995CD" w14:textId="19F7B64C" w:rsidR="0029364E" w:rsidRDefault="002B2423" w:rsidP="00C83828">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Thank you very much for taking the time to review our manuscript.</w:t>
      </w:r>
      <w:r w:rsidR="00600A55">
        <w:rPr>
          <w:rFonts w:ascii="Times New Roman" w:eastAsia="宋体" w:hAnsi="Times New Roman" w:cs="Times New Roman"/>
          <w:color w:val="000000" w:themeColor="text1"/>
          <w:kern w:val="0"/>
          <w:sz w:val="24"/>
          <w:szCs w:val="24"/>
        </w:rPr>
        <w:t xml:space="preserve"> Y</w:t>
      </w:r>
      <w:r w:rsidR="00600A55">
        <w:rPr>
          <w:rFonts w:ascii="Times New Roman" w:eastAsia="宋体" w:hAnsi="Times New Roman" w:cs="Times New Roman" w:hint="eastAsia"/>
          <w:color w:val="000000" w:themeColor="text1"/>
          <w:kern w:val="0"/>
          <w:sz w:val="24"/>
          <w:szCs w:val="24"/>
        </w:rPr>
        <w:t>our</w:t>
      </w:r>
      <w:r w:rsidR="00600A55">
        <w:rPr>
          <w:rFonts w:ascii="Times New Roman" w:eastAsia="宋体" w:hAnsi="Times New Roman" w:cs="Times New Roman"/>
          <w:color w:val="000000" w:themeColor="text1"/>
          <w:kern w:val="0"/>
          <w:sz w:val="24"/>
          <w:szCs w:val="24"/>
        </w:rPr>
        <w:t xml:space="preserve"> </w:t>
      </w:r>
      <w:r w:rsidR="00600A55">
        <w:rPr>
          <w:rFonts w:ascii="Times New Roman" w:eastAsia="宋体" w:hAnsi="Times New Roman" w:cs="Times New Roman" w:hint="eastAsia"/>
          <w:color w:val="000000" w:themeColor="text1"/>
          <w:kern w:val="0"/>
          <w:sz w:val="24"/>
          <w:szCs w:val="24"/>
        </w:rPr>
        <w:t>suggestion</w:t>
      </w:r>
      <w:r w:rsidR="00600A55">
        <w:rPr>
          <w:rFonts w:ascii="Times New Roman" w:eastAsia="宋体" w:hAnsi="Times New Roman" w:cs="Times New Roman"/>
          <w:color w:val="000000" w:themeColor="text1"/>
          <w:kern w:val="0"/>
          <w:sz w:val="24"/>
          <w:szCs w:val="24"/>
        </w:rPr>
        <w:t>s have helped us improve the clarity of the presentation, strengthen the methodological description, and refine the interpretation of the near-inertial energy evolution</w:t>
      </w:r>
      <w:r w:rsidR="008B57DB">
        <w:rPr>
          <w:rFonts w:ascii="Times New Roman" w:eastAsia="宋体" w:hAnsi="Times New Roman" w:cs="Times New Roman"/>
          <w:color w:val="000000" w:themeColor="text1"/>
          <w:kern w:val="0"/>
          <w:sz w:val="24"/>
          <w:szCs w:val="24"/>
        </w:rPr>
        <w:t>.</w:t>
      </w:r>
      <w:r w:rsidR="00A10834">
        <w:rPr>
          <w:rFonts w:ascii="Times New Roman" w:eastAsia="宋体" w:hAnsi="Times New Roman" w:cs="Times New Roman" w:hint="eastAsia"/>
          <w:color w:val="000000" w:themeColor="text1"/>
          <w:kern w:val="0"/>
          <w:sz w:val="24"/>
          <w:szCs w:val="24"/>
        </w:rPr>
        <w:t xml:space="preserve"> </w:t>
      </w:r>
    </w:p>
    <w:p w14:paraId="2EA9591B" w14:textId="464C797C" w:rsidR="00A95FB0" w:rsidRDefault="002B2423" w:rsidP="0029364E">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 xml:space="preserve">We have carefully </w:t>
      </w:r>
      <w:r w:rsidR="00A10834">
        <w:rPr>
          <w:rFonts w:ascii="Times New Roman" w:eastAsia="宋体" w:hAnsi="Times New Roman" w:cs="Times New Roman"/>
          <w:color w:val="000000" w:themeColor="text1"/>
          <w:kern w:val="0"/>
          <w:sz w:val="24"/>
          <w:szCs w:val="24"/>
        </w:rPr>
        <w:t xml:space="preserve">considered </w:t>
      </w:r>
      <w:r w:rsidR="00BD506A">
        <w:rPr>
          <w:rFonts w:ascii="Times New Roman" w:eastAsia="宋体" w:hAnsi="Times New Roman" w:cs="Times New Roman"/>
          <w:color w:val="000000" w:themeColor="text1"/>
          <w:kern w:val="0"/>
          <w:sz w:val="24"/>
          <w:szCs w:val="24"/>
        </w:rPr>
        <w:t>each comment and revised the manuscript accordingly.</w:t>
      </w:r>
      <w:r w:rsidR="00A95FB0">
        <w:rPr>
          <w:rFonts w:ascii="Times New Roman" w:eastAsia="宋体" w:hAnsi="Times New Roman" w:cs="Times New Roman"/>
          <w:color w:val="000000" w:themeColor="text1"/>
          <w:kern w:val="0"/>
          <w:sz w:val="24"/>
          <w:szCs w:val="24"/>
        </w:rPr>
        <w:t xml:space="preserve"> Our point-by-point responses are provided below. All changes made in response to the comments are highlighted in blue in the revised manuscript.</w:t>
      </w:r>
      <w:r w:rsidR="0029364E">
        <w:rPr>
          <w:rFonts w:ascii="Times New Roman" w:eastAsia="宋体" w:hAnsi="Times New Roman" w:cs="Times New Roman" w:hint="eastAsia"/>
          <w:color w:val="000000" w:themeColor="text1"/>
          <w:kern w:val="0"/>
          <w:sz w:val="24"/>
          <w:szCs w:val="24"/>
        </w:rPr>
        <w:t xml:space="preserve"> </w:t>
      </w:r>
      <w:r w:rsidR="00151DB8">
        <w:rPr>
          <w:rFonts w:ascii="Times New Roman" w:eastAsia="宋体" w:hAnsi="Times New Roman" w:cs="Times New Roman" w:hint="eastAsia"/>
          <w:color w:val="000000" w:themeColor="text1"/>
          <w:kern w:val="0"/>
          <w:sz w:val="24"/>
          <w:szCs w:val="24"/>
        </w:rPr>
        <w:t>W</w:t>
      </w:r>
      <w:r w:rsidR="00151DB8">
        <w:rPr>
          <w:rFonts w:ascii="Times New Roman" w:eastAsia="宋体" w:hAnsi="Times New Roman" w:cs="Times New Roman"/>
          <w:color w:val="000000" w:themeColor="text1"/>
          <w:kern w:val="0"/>
          <w:sz w:val="24"/>
          <w:szCs w:val="24"/>
        </w:rPr>
        <w:t>e hope that the responses and revisions can adequately address your concerns.</w:t>
      </w:r>
    </w:p>
    <w:p w14:paraId="74B0035B" w14:textId="77777777" w:rsidR="002B2423" w:rsidRPr="003550AB" w:rsidRDefault="002B2423" w:rsidP="002B2423">
      <w:pPr>
        <w:widowControl/>
        <w:spacing w:line="360" w:lineRule="auto"/>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w:t>
      </w:r>
    </w:p>
    <w:p w14:paraId="78E554CF" w14:textId="77777777" w:rsidR="00922CBB" w:rsidRPr="003550AB" w:rsidRDefault="00922CBB" w:rsidP="00922CBB">
      <w:pPr>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 to Reviewer’s Comment</w:t>
      </w:r>
    </w:p>
    <w:p w14:paraId="402AC0FF" w14:textId="77777777" w:rsidR="00E61D5A" w:rsidRPr="003550AB" w:rsidRDefault="00E61D5A" w:rsidP="00E61D5A">
      <w:pPr>
        <w:widowControl/>
        <w:spacing w:line="360" w:lineRule="auto"/>
        <w:ind w:firstLineChars="200" w:firstLine="462"/>
        <w:rPr>
          <w:rFonts w:ascii="Times New Roman" w:eastAsia="宋体" w:hAnsi="Times New Roman" w:cs="Times New Roman"/>
          <w:b/>
          <w:i/>
          <w:color w:val="000000" w:themeColor="text1"/>
          <w:kern w:val="0"/>
          <w:sz w:val="23"/>
          <w:szCs w:val="23"/>
        </w:rPr>
      </w:pPr>
      <w:r w:rsidRPr="003550AB">
        <w:rPr>
          <w:rFonts w:ascii="Times New Roman" w:eastAsia="宋体" w:hAnsi="Times New Roman" w:cs="Times New Roman"/>
          <w:b/>
          <w:i/>
          <w:color w:val="000000" w:themeColor="text1"/>
          <w:kern w:val="0"/>
          <w:sz w:val="23"/>
          <w:szCs w:val="23"/>
        </w:rPr>
        <w:t xml:space="preserve">This manuscript contributes to our understanding of atmosphere-ocean energy transfer, a key topic in physical oceanography, by investigating how energy is transferred from the atmosphere into the ocean interior through near-inertial waves and how this process is modulated by mesoscale eddies. Using data observations together with reanalysis products, the authors compare two winter storm events that differ substantially in their wind forcing and NIW characteristics, while exhibiting similar observed near-inertial kinetic energy levels. The study suggests that a combination of eddy-wave interactions and differences in the modal structure of the wind energy input may explain the contrasting </w:t>
      </w:r>
      <w:proofErr w:type="spellStart"/>
      <w:r w:rsidRPr="003550AB">
        <w:rPr>
          <w:rFonts w:ascii="Times New Roman" w:eastAsia="宋体" w:hAnsi="Times New Roman" w:cs="Times New Roman"/>
          <w:b/>
          <w:i/>
          <w:color w:val="000000" w:themeColor="text1"/>
          <w:kern w:val="0"/>
          <w:sz w:val="23"/>
          <w:szCs w:val="23"/>
        </w:rPr>
        <w:t>behaviour</w:t>
      </w:r>
      <w:proofErr w:type="spellEnd"/>
      <w:r w:rsidRPr="003550AB">
        <w:rPr>
          <w:rFonts w:ascii="Times New Roman" w:eastAsia="宋体" w:hAnsi="Times New Roman" w:cs="Times New Roman"/>
          <w:b/>
          <w:i/>
          <w:color w:val="000000" w:themeColor="text1"/>
          <w:kern w:val="0"/>
          <w:sz w:val="23"/>
          <w:szCs w:val="23"/>
        </w:rPr>
        <w:t xml:space="preserve"> of the two events.</w:t>
      </w:r>
    </w:p>
    <w:p w14:paraId="433AC5FC" w14:textId="77777777" w:rsidR="00E61D5A" w:rsidRPr="003550AB" w:rsidRDefault="00E61D5A" w:rsidP="00E61D5A">
      <w:pPr>
        <w:widowControl/>
        <w:spacing w:line="360" w:lineRule="auto"/>
        <w:ind w:firstLineChars="200" w:firstLine="462"/>
        <w:rPr>
          <w:rFonts w:ascii="Times New Roman" w:eastAsia="宋体" w:hAnsi="Times New Roman" w:cs="Times New Roman"/>
          <w:b/>
          <w:i/>
          <w:color w:val="000000" w:themeColor="text1"/>
          <w:kern w:val="0"/>
          <w:sz w:val="23"/>
          <w:szCs w:val="23"/>
        </w:rPr>
      </w:pPr>
      <w:r w:rsidRPr="003550AB">
        <w:rPr>
          <w:rFonts w:ascii="Times New Roman" w:eastAsia="宋体" w:hAnsi="Times New Roman" w:cs="Times New Roman"/>
          <w:b/>
          <w:i/>
          <w:color w:val="000000" w:themeColor="text1"/>
          <w:kern w:val="0"/>
          <w:sz w:val="23"/>
          <w:szCs w:val="23"/>
        </w:rPr>
        <w:t xml:space="preserve">The manuscript is generally well written, flows nicely, with appropriate citations, calculations, and figures to support the reasoning - I appreciate that you are not using a color palette that is difficult to read for colorblind readers. It represents a valid </w:t>
      </w:r>
      <w:r w:rsidRPr="003550AB">
        <w:rPr>
          <w:rFonts w:ascii="Times New Roman" w:eastAsia="宋体" w:hAnsi="Times New Roman" w:cs="Times New Roman"/>
          <w:b/>
          <w:i/>
          <w:color w:val="000000" w:themeColor="text1"/>
          <w:kern w:val="0"/>
          <w:sz w:val="23"/>
          <w:szCs w:val="23"/>
        </w:rPr>
        <w:lastRenderedPageBreak/>
        <w:t>contribution to the field, and the observational dataset is valuable. However, I have a few comments that I believe would help strengthen the interpretation and improve the robustness of some of the conclusions.</w:t>
      </w:r>
    </w:p>
    <w:p w14:paraId="40CA3C19" w14:textId="77777777" w:rsidR="00E61D5A" w:rsidRPr="003550AB" w:rsidRDefault="00E61D5A" w:rsidP="00E61D5A">
      <w:pPr>
        <w:widowControl/>
        <w:spacing w:line="360" w:lineRule="auto"/>
        <w:ind w:firstLineChars="200" w:firstLine="462"/>
        <w:rPr>
          <w:rFonts w:ascii="Times New Roman" w:eastAsia="宋体" w:hAnsi="Times New Roman" w:cs="Times New Roman"/>
          <w:b/>
          <w:i/>
          <w:color w:val="000000" w:themeColor="text1"/>
          <w:kern w:val="0"/>
          <w:sz w:val="23"/>
          <w:szCs w:val="23"/>
        </w:rPr>
      </w:pPr>
      <w:r w:rsidRPr="003550AB">
        <w:rPr>
          <w:rFonts w:ascii="Times New Roman" w:eastAsia="宋体" w:hAnsi="Times New Roman" w:cs="Times New Roman"/>
          <w:b/>
          <w:i/>
          <w:color w:val="000000" w:themeColor="text1"/>
          <w:kern w:val="0"/>
          <w:sz w:val="23"/>
          <w:szCs w:val="23"/>
        </w:rPr>
        <w:t>I'd like to note that I carefully read the manuscript both in its original form and in the revised version addressing Reviewer 1's suggestions, and in the first reading my main concerns were quite similar to those of Reviewer 1. I therefore really appreciated the revisions that were made, and I took this into account in my part of the review – page numbers are referred to the revised version of 12 July.</w:t>
      </w:r>
    </w:p>
    <w:p w14:paraId="7D470727" w14:textId="6F6B9CFF" w:rsidR="00CF66C1" w:rsidRPr="003550AB" w:rsidRDefault="00CF66C1" w:rsidP="00CF66C1">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0C68C4FB" w14:textId="167E17D9" w:rsidR="006051DB" w:rsidRDefault="00EB0EDF" w:rsidP="00451A31">
      <w:pPr>
        <w:widowControl/>
        <w:spacing w:line="360" w:lineRule="auto"/>
        <w:ind w:firstLineChars="200" w:firstLine="480"/>
        <w:rPr>
          <w:rFonts w:ascii="Times New Roman" w:eastAsia="宋体" w:hAnsi="Times New Roman" w:cs="Times New Roman"/>
          <w:color w:val="000000" w:themeColor="text1"/>
          <w:kern w:val="0"/>
          <w:sz w:val="24"/>
          <w:szCs w:val="24"/>
        </w:rPr>
      </w:pPr>
      <w:r w:rsidRPr="00EB0EDF">
        <w:rPr>
          <w:rFonts w:ascii="Times New Roman" w:eastAsia="宋体" w:hAnsi="Times New Roman" w:cs="Times New Roman" w:hint="eastAsia"/>
          <w:color w:val="000000" w:themeColor="text1"/>
          <w:kern w:val="0"/>
          <w:sz w:val="24"/>
          <w:szCs w:val="24"/>
        </w:rPr>
        <w:t>W</w:t>
      </w:r>
      <w:r w:rsidRPr="00EB0EDF">
        <w:rPr>
          <w:rFonts w:ascii="Times New Roman" w:eastAsia="宋体" w:hAnsi="Times New Roman" w:cs="Times New Roman"/>
          <w:color w:val="000000" w:themeColor="text1"/>
          <w:kern w:val="0"/>
          <w:sz w:val="24"/>
          <w:szCs w:val="24"/>
        </w:rPr>
        <w:t>e sincerely thank the reviewer for careful</w:t>
      </w:r>
      <w:r w:rsidR="001A1144">
        <w:rPr>
          <w:rFonts w:ascii="Times New Roman" w:eastAsia="宋体" w:hAnsi="Times New Roman" w:cs="Times New Roman"/>
          <w:color w:val="000000" w:themeColor="text1"/>
          <w:kern w:val="0"/>
          <w:sz w:val="24"/>
          <w:szCs w:val="24"/>
        </w:rPr>
        <w:t>ly</w:t>
      </w:r>
      <w:r w:rsidRPr="00EB0EDF">
        <w:rPr>
          <w:rFonts w:ascii="Times New Roman" w:eastAsia="宋体" w:hAnsi="Times New Roman" w:cs="Times New Roman"/>
          <w:color w:val="000000" w:themeColor="text1"/>
          <w:kern w:val="0"/>
          <w:sz w:val="24"/>
          <w:szCs w:val="24"/>
        </w:rPr>
        <w:t xml:space="preserve"> </w:t>
      </w:r>
      <w:r w:rsidR="00702BB0">
        <w:rPr>
          <w:rFonts w:ascii="Times New Roman" w:eastAsia="宋体" w:hAnsi="Times New Roman" w:cs="Times New Roman"/>
          <w:color w:val="000000" w:themeColor="text1"/>
          <w:kern w:val="0"/>
          <w:sz w:val="24"/>
          <w:szCs w:val="24"/>
        </w:rPr>
        <w:t>evaluating</w:t>
      </w:r>
      <w:r w:rsidRPr="00EB0EDF">
        <w:rPr>
          <w:rFonts w:ascii="Times New Roman" w:eastAsia="宋体" w:hAnsi="Times New Roman" w:cs="Times New Roman"/>
          <w:color w:val="000000" w:themeColor="text1"/>
          <w:kern w:val="0"/>
          <w:sz w:val="24"/>
          <w:szCs w:val="24"/>
        </w:rPr>
        <w:t xml:space="preserve"> both the original and revised versions of </w:t>
      </w:r>
      <w:r w:rsidR="00883CCA">
        <w:rPr>
          <w:rFonts w:ascii="Times New Roman" w:eastAsia="宋体" w:hAnsi="Times New Roman" w:cs="Times New Roman"/>
          <w:color w:val="000000" w:themeColor="text1"/>
          <w:kern w:val="0"/>
          <w:sz w:val="24"/>
          <w:szCs w:val="24"/>
        </w:rPr>
        <w:t>the</w:t>
      </w:r>
      <w:r w:rsidRPr="00EB0EDF">
        <w:rPr>
          <w:rFonts w:ascii="Times New Roman" w:eastAsia="宋体" w:hAnsi="Times New Roman" w:cs="Times New Roman"/>
          <w:color w:val="000000" w:themeColor="text1"/>
          <w:kern w:val="0"/>
          <w:sz w:val="24"/>
          <w:szCs w:val="24"/>
        </w:rPr>
        <w:t xml:space="preserve"> manuscript</w:t>
      </w:r>
      <w:r w:rsidR="006202D7">
        <w:rPr>
          <w:rFonts w:ascii="Times New Roman" w:eastAsia="宋体" w:hAnsi="Times New Roman" w:cs="Times New Roman"/>
          <w:color w:val="000000" w:themeColor="text1"/>
          <w:kern w:val="0"/>
          <w:sz w:val="24"/>
          <w:szCs w:val="24"/>
        </w:rPr>
        <w:t>.</w:t>
      </w:r>
      <w:r w:rsidRPr="00EB0EDF">
        <w:rPr>
          <w:rFonts w:ascii="Times New Roman" w:eastAsia="宋体" w:hAnsi="Times New Roman" w:cs="Times New Roman"/>
          <w:color w:val="000000" w:themeColor="text1"/>
          <w:kern w:val="0"/>
          <w:sz w:val="24"/>
          <w:szCs w:val="24"/>
        </w:rPr>
        <w:t xml:space="preserve"> </w:t>
      </w:r>
      <w:r w:rsidR="00DC5CBE">
        <w:rPr>
          <w:rFonts w:ascii="Times New Roman" w:eastAsia="宋体" w:hAnsi="Times New Roman" w:cs="Times New Roman"/>
          <w:color w:val="000000" w:themeColor="text1"/>
          <w:kern w:val="0"/>
          <w:sz w:val="24"/>
          <w:szCs w:val="24"/>
        </w:rPr>
        <w:t>The detailed</w:t>
      </w:r>
      <w:r w:rsidR="00631169">
        <w:rPr>
          <w:rFonts w:ascii="Times New Roman" w:eastAsia="宋体" w:hAnsi="Times New Roman" w:cs="Times New Roman"/>
          <w:color w:val="000000" w:themeColor="text1"/>
          <w:kern w:val="0"/>
          <w:sz w:val="24"/>
          <w:szCs w:val="24"/>
        </w:rPr>
        <w:t xml:space="preserve"> </w:t>
      </w:r>
      <w:r w:rsidR="00DC5CBE">
        <w:rPr>
          <w:rFonts w:ascii="Times New Roman" w:eastAsia="宋体" w:hAnsi="Times New Roman" w:cs="Times New Roman"/>
          <w:color w:val="000000" w:themeColor="text1"/>
          <w:kern w:val="0"/>
          <w:sz w:val="24"/>
          <w:szCs w:val="24"/>
        </w:rPr>
        <w:t>and constructive comments</w:t>
      </w:r>
      <w:r w:rsidR="00C25D06">
        <w:rPr>
          <w:rFonts w:ascii="Times New Roman" w:eastAsia="宋体" w:hAnsi="Times New Roman" w:cs="Times New Roman"/>
          <w:color w:val="000000" w:themeColor="text1"/>
          <w:kern w:val="0"/>
          <w:sz w:val="24"/>
          <w:szCs w:val="24"/>
        </w:rPr>
        <w:t xml:space="preserve"> have help</w:t>
      </w:r>
      <w:r w:rsidR="006C667A">
        <w:rPr>
          <w:rFonts w:ascii="Times New Roman" w:eastAsia="宋体" w:hAnsi="Times New Roman" w:cs="Times New Roman"/>
          <w:color w:val="000000" w:themeColor="text1"/>
          <w:kern w:val="0"/>
          <w:sz w:val="24"/>
          <w:szCs w:val="24"/>
        </w:rPr>
        <w:t>ed</w:t>
      </w:r>
      <w:r w:rsidR="00C25D06">
        <w:rPr>
          <w:rFonts w:ascii="Times New Roman" w:eastAsia="宋体" w:hAnsi="Times New Roman" w:cs="Times New Roman"/>
          <w:color w:val="000000" w:themeColor="text1"/>
          <w:kern w:val="0"/>
          <w:sz w:val="24"/>
          <w:szCs w:val="24"/>
        </w:rPr>
        <w:t xml:space="preserve"> us</w:t>
      </w:r>
      <w:r w:rsidR="00DC5CBE">
        <w:rPr>
          <w:rFonts w:ascii="Times New Roman" w:eastAsia="宋体" w:hAnsi="Times New Roman" w:cs="Times New Roman"/>
          <w:color w:val="000000" w:themeColor="text1"/>
          <w:kern w:val="0"/>
          <w:sz w:val="24"/>
          <w:szCs w:val="24"/>
        </w:rPr>
        <w:t xml:space="preserve"> further improv</w:t>
      </w:r>
      <w:r w:rsidR="00A87E75">
        <w:rPr>
          <w:rFonts w:ascii="Times New Roman" w:eastAsia="宋体" w:hAnsi="Times New Roman" w:cs="Times New Roman"/>
          <w:color w:val="000000" w:themeColor="text1"/>
          <w:kern w:val="0"/>
          <w:sz w:val="24"/>
          <w:szCs w:val="24"/>
        </w:rPr>
        <w:t>e</w:t>
      </w:r>
      <w:r w:rsidR="00DC5CBE">
        <w:rPr>
          <w:rFonts w:ascii="Times New Roman" w:eastAsia="宋体" w:hAnsi="Times New Roman" w:cs="Times New Roman"/>
          <w:color w:val="000000" w:themeColor="text1"/>
          <w:kern w:val="0"/>
          <w:sz w:val="24"/>
          <w:szCs w:val="24"/>
        </w:rPr>
        <w:t xml:space="preserve"> </w:t>
      </w:r>
      <w:r w:rsidR="00820E70">
        <w:rPr>
          <w:rFonts w:ascii="Times New Roman" w:eastAsia="宋体" w:hAnsi="Times New Roman" w:cs="Times New Roman"/>
          <w:color w:val="000000" w:themeColor="text1"/>
          <w:kern w:val="0"/>
          <w:sz w:val="24"/>
          <w:szCs w:val="24"/>
        </w:rPr>
        <w:t xml:space="preserve">both the presentation and physical interpretation of the results. </w:t>
      </w:r>
      <w:r w:rsidR="00E8725A">
        <w:rPr>
          <w:rFonts w:ascii="Times New Roman" w:eastAsia="宋体" w:hAnsi="Times New Roman" w:cs="Times New Roman"/>
          <w:color w:val="000000" w:themeColor="text1"/>
          <w:kern w:val="0"/>
          <w:sz w:val="24"/>
          <w:szCs w:val="24"/>
        </w:rPr>
        <w:t>In response, we have added a brief description of the regional circulation surrounding the mooring site.</w:t>
      </w:r>
      <w:r w:rsidR="00463BAB">
        <w:rPr>
          <w:rFonts w:ascii="Times New Roman" w:eastAsia="宋体" w:hAnsi="Times New Roman" w:cs="Times New Roman"/>
          <w:color w:val="000000" w:themeColor="text1"/>
          <w:kern w:val="0"/>
          <w:sz w:val="24"/>
          <w:szCs w:val="24"/>
        </w:rPr>
        <w:t xml:space="preserve"> We also have</w:t>
      </w:r>
      <w:r w:rsidR="00E8725A">
        <w:rPr>
          <w:rFonts w:ascii="Times New Roman" w:eastAsia="宋体" w:hAnsi="Times New Roman" w:cs="Times New Roman"/>
          <w:color w:val="000000" w:themeColor="text1"/>
          <w:kern w:val="0"/>
          <w:sz w:val="24"/>
          <w:szCs w:val="24"/>
        </w:rPr>
        <w:t xml:space="preserve"> </w:t>
      </w:r>
      <w:r w:rsidR="00463BAB">
        <w:rPr>
          <w:rFonts w:ascii="Times New Roman" w:eastAsia="宋体" w:hAnsi="Times New Roman" w:cs="Times New Roman"/>
          <w:color w:val="000000" w:themeColor="text1"/>
          <w:kern w:val="0"/>
          <w:sz w:val="24"/>
          <w:szCs w:val="24"/>
        </w:rPr>
        <w:t>revised the Abstract, Discussion and Summary to avoid attributing the observed near-inertial energy intensity to a single mechanism.</w:t>
      </w:r>
      <w:r w:rsidR="00BD1191">
        <w:rPr>
          <w:rFonts w:ascii="Times New Roman" w:eastAsia="宋体" w:hAnsi="Times New Roman" w:cs="Times New Roman"/>
          <w:color w:val="000000" w:themeColor="text1"/>
          <w:kern w:val="0"/>
          <w:sz w:val="24"/>
          <w:szCs w:val="24"/>
        </w:rPr>
        <w:t xml:space="preserve"> The </w:t>
      </w:r>
      <w:r w:rsidR="0001562C">
        <w:rPr>
          <w:rFonts w:ascii="Times New Roman" w:eastAsia="宋体" w:hAnsi="Times New Roman" w:cs="Times New Roman"/>
          <w:color w:val="000000" w:themeColor="text1"/>
          <w:kern w:val="0"/>
          <w:sz w:val="24"/>
          <w:szCs w:val="24"/>
        </w:rPr>
        <w:t>revised manuscript now explicit</w:t>
      </w:r>
      <w:r w:rsidR="00B938CD">
        <w:rPr>
          <w:rFonts w:ascii="Times New Roman" w:eastAsia="宋体" w:hAnsi="Times New Roman" w:cs="Times New Roman"/>
          <w:color w:val="000000" w:themeColor="text1"/>
          <w:kern w:val="0"/>
          <w:sz w:val="24"/>
          <w:szCs w:val="24"/>
        </w:rPr>
        <w:t>l</w:t>
      </w:r>
      <w:r w:rsidR="0001562C">
        <w:rPr>
          <w:rFonts w:ascii="Times New Roman" w:eastAsia="宋体" w:hAnsi="Times New Roman" w:cs="Times New Roman"/>
          <w:color w:val="000000" w:themeColor="text1"/>
          <w:kern w:val="0"/>
          <w:sz w:val="24"/>
          <w:szCs w:val="24"/>
        </w:rPr>
        <w:t>y</w:t>
      </w:r>
      <w:r w:rsidR="00B938CD">
        <w:rPr>
          <w:rFonts w:ascii="Times New Roman" w:eastAsia="宋体" w:hAnsi="Times New Roman" w:cs="Times New Roman"/>
          <w:color w:val="000000" w:themeColor="text1"/>
          <w:kern w:val="0"/>
          <w:sz w:val="24"/>
          <w:szCs w:val="24"/>
        </w:rPr>
        <w:t xml:space="preserve"> acknowledges that wind forcing, mesoscale eddy-wave energy exchange, near-inertial energy radiation, and turbulent dissipation may all contribute to the observed differences</w:t>
      </w:r>
      <w:r w:rsidR="004D7B19">
        <w:rPr>
          <w:rFonts w:ascii="Times New Roman" w:eastAsia="宋体" w:hAnsi="Times New Roman" w:cs="Times New Roman"/>
          <w:color w:val="000000" w:themeColor="text1"/>
          <w:kern w:val="0"/>
          <w:sz w:val="24"/>
          <w:szCs w:val="24"/>
        </w:rPr>
        <w:t xml:space="preserve"> in NIKE between the two events</w:t>
      </w:r>
    </w:p>
    <w:p w14:paraId="06A43D49" w14:textId="77777777" w:rsidR="00401484" w:rsidRPr="00451A31" w:rsidRDefault="00401484" w:rsidP="00451A31">
      <w:pPr>
        <w:widowControl/>
        <w:spacing w:line="360" w:lineRule="auto"/>
        <w:ind w:firstLineChars="200" w:firstLine="480"/>
        <w:rPr>
          <w:rFonts w:ascii="Times New Roman" w:eastAsia="宋体" w:hAnsi="Times New Roman" w:cs="Times New Roman"/>
          <w:color w:val="000000" w:themeColor="text1"/>
          <w:kern w:val="0"/>
          <w:sz w:val="24"/>
          <w:szCs w:val="24"/>
        </w:rPr>
      </w:pPr>
    </w:p>
    <w:p w14:paraId="65B8D30D" w14:textId="47938356" w:rsidR="00CF66C1" w:rsidRPr="003550AB" w:rsidRDefault="00FD2161" w:rsidP="00CF66C1">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1.Major</w:t>
      </w:r>
    </w:p>
    <w:p w14:paraId="63052916" w14:textId="18763694" w:rsidR="00CF66C1" w:rsidRPr="003550AB" w:rsidRDefault="00FD2161" w:rsidP="00FD2161">
      <w:pPr>
        <w:widowControl/>
        <w:spacing w:line="360" w:lineRule="auto"/>
        <w:rPr>
          <w:rFonts w:ascii="Times New Roman" w:eastAsia="宋体" w:hAnsi="Times New Roman" w:cs="Times New Roman"/>
          <w:b/>
          <w:i/>
          <w:color w:val="000000" w:themeColor="text1"/>
          <w:kern w:val="0"/>
          <w:sz w:val="23"/>
          <w:szCs w:val="23"/>
        </w:rPr>
      </w:pPr>
      <w:r w:rsidRPr="003550AB">
        <w:rPr>
          <w:rFonts w:ascii="Times New Roman" w:eastAsia="宋体" w:hAnsi="Times New Roman" w:cs="Times New Roman"/>
          <w:b/>
          <w:bCs/>
          <w:i/>
          <w:color w:val="000000" w:themeColor="text1"/>
          <w:kern w:val="0"/>
        </w:rPr>
        <w:t>On Major #1, already addressed</w:t>
      </w:r>
      <w:r w:rsidRPr="003550AB">
        <w:rPr>
          <w:rFonts w:ascii="Times New Roman" w:eastAsia="宋体" w:hAnsi="Times New Roman" w:cs="Times New Roman"/>
          <w:b/>
          <w:i/>
          <w:color w:val="000000" w:themeColor="text1"/>
          <w:kern w:val="0"/>
          <w:sz w:val="23"/>
          <w:szCs w:val="23"/>
        </w:rPr>
        <w:t>: From my point of view, Reviewer 1's suggestion is sufficiently addressed in the introduction (though that is ultimately for them to judge), but a brief description of the physical setting of the mooring site would also be helpful. The manuscript focuses on the interaction between NIWs and mesoscale eddies, yet the reader is given little context regarding the regional circulation of the study area. Even a brief discussion or an appropriate reference around lines 69–70 could help provide this context.</w:t>
      </w:r>
    </w:p>
    <w:p w14:paraId="38F41EBD" w14:textId="77777777" w:rsidR="003E72E3" w:rsidRPr="003550AB" w:rsidRDefault="003E72E3" w:rsidP="003E72E3">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3FA22647" w14:textId="6C7E2993" w:rsidR="005F7A4A" w:rsidRDefault="00976962" w:rsidP="002D1518">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Thank you very much</w:t>
      </w:r>
      <w:r w:rsidR="008835C4">
        <w:rPr>
          <w:rFonts w:ascii="Times New Roman" w:eastAsia="宋体" w:hAnsi="Times New Roman" w:cs="Times New Roman"/>
          <w:color w:val="000000" w:themeColor="text1"/>
          <w:kern w:val="0"/>
          <w:sz w:val="24"/>
          <w:szCs w:val="24"/>
        </w:rPr>
        <w:t xml:space="preserve"> for this helpful suggestion</w:t>
      </w:r>
      <w:r w:rsidRPr="003550AB">
        <w:rPr>
          <w:rFonts w:ascii="Times New Roman" w:eastAsia="宋体" w:hAnsi="Times New Roman" w:cs="Times New Roman"/>
          <w:color w:val="000000" w:themeColor="text1"/>
          <w:kern w:val="0"/>
          <w:sz w:val="24"/>
          <w:szCs w:val="24"/>
        </w:rPr>
        <w:t>.</w:t>
      </w:r>
      <w:r w:rsidR="008C6BA8" w:rsidRPr="003550AB">
        <w:rPr>
          <w:rFonts w:ascii="Times New Roman" w:eastAsia="宋体" w:hAnsi="Times New Roman" w:cs="Times New Roman"/>
          <w:color w:val="000000" w:themeColor="text1"/>
          <w:kern w:val="0"/>
          <w:sz w:val="24"/>
          <w:szCs w:val="24"/>
        </w:rPr>
        <w:t xml:space="preserve"> We agree that </w:t>
      </w:r>
      <w:r w:rsidR="005F7A4A">
        <w:rPr>
          <w:rFonts w:ascii="Times New Roman" w:eastAsia="宋体" w:hAnsi="Times New Roman" w:cs="Times New Roman"/>
          <w:color w:val="000000" w:themeColor="text1"/>
          <w:kern w:val="0"/>
          <w:sz w:val="24"/>
          <w:szCs w:val="24"/>
        </w:rPr>
        <w:t>regional circulation surrounding the mooring site</w:t>
      </w:r>
      <w:r w:rsidR="00D427FB">
        <w:rPr>
          <w:rFonts w:ascii="Times New Roman" w:eastAsia="宋体" w:hAnsi="Times New Roman" w:cs="Times New Roman"/>
          <w:color w:val="000000" w:themeColor="text1"/>
          <w:kern w:val="0"/>
          <w:sz w:val="24"/>
          <w:szCs w:val="24"/>
        </w:rPr>
        <w:t xml:space="preserve"> was not sufficiently descripted in previous </w:t>
      </w:r>
      <w:r w:rsidR="00D427FB">
        <w:rPr>
          <w:rFonts w:ascii="Times New Roman" w:eastAsia="宋体" w:hAnsi="Times New Roman" w:cs="Times New Roman"/>
          <w:color w:val="000000" w:themeColor="text1"/>
          <w:kern w:val="0"/>
          <w:sz w:val="24"/>
          <w:szCs w:val="24"/>
        </w:rPr>
        <w:lastRenderedPageBreak/>
        <w:t>version</w:t>
      </w:r>
      <w:r w:rsidR="00147AB7">
        <w:rPr>
          <w:rFonts w:ascii="Times New Roman" w:eastAsia="宋体" w:hAnsi="Times New Roman" w:cs="Times New Roman"/>
          <w:color w:val="000000" w:themeColor="text1"/>
          <w:kern w:val="0"/>
          <w:sz w:val="24"/>
          <w:szCs w:val="24"/>
        </w:rPr>
        <w:t>. The mooring at 25º</w:t>
      </w:r>
      <w:r w:rsidR="00147AB7">
        <w:rPr>
          <w:rFonts w:ascii="Times New Roman" w:eastAsia="宋体" w:hAnsi="Times New Roman" w:cs="Times New Roman" w:hint="eastAsia"/>
          <w:color w:val="000000" w:themeColor="text1"/>
          <w:kern w:val="0"/>
          <w:sz w:val="24"/>
          <w:szCs w:val="24"/>
        </w:rPr>
        <w:t>N, 146</w:t>
      </w:r>
      <w:r w:rsidR="00147AB7">
        <w:rPr>
          <w:rFonts w:ascii="Times New Roman" w:eastAsia="宋体" w:hAnsi="Times New Roman" w:cs="Times New Roman"/>
          <w:color w:val="000000" w:themeColor="text1"/>
          <w:kern w:val="0"/>
          <w:sz w:val="24"/>
          <w:szCs w:val="24"/>
        </w:rPr>
        <w:t>º</w:t>
      </w:r>
      <w:r w:rsidR="00147AB7">
        <w:rPr>
          <w:rFonts w:ascii="Times New Roman" w:eastAsia="宋体" w:hAnsi="Times New Roman" w:cs="Times New Roman" w:hint="eastAsia"/>
          <w:color w:val="000000" w:themeColor="text1"/>
          <w:kern w:val="0"/>
          <w:sz w:val="24"/>
          <w:szCs w:val="24"/>
        </w:rPr>
        <w:t>E</w:t>
      </w:r>
      <w:r w:rsidR="00147AB7">
        <w:rPr>
          <w:rFonts w:ascii="Times New Roman" w:eastAsia="宋体" w:hAnsi="Times New Roman" w:cs="Times New Roman"/>
          <w:color w:val="000000" w:themeColor="text1"/>
          <w:kern w:val="0"/>
          <w:sz w:val="24"/>
          <w:szCs w:val="24"/>
        </w:rPr>
        <w:t xml:space="preserve"> is located near the northern </w:t>
      </w:r>
      <w:r w:rsidR="007C0E37">
        <w:rPr>
          <w:rFonts w:ascii="Times New Roman" w:eastAsia="宋体" w:hAnsi="Times New Roman" w:cs="Times New Roman"/>
          <w:color w:val="000000" w:themeColor="text1"/>
          <w:kern w:val="0"/>
          <w:sz w:val="24"/>
          <w:szCs w:val="24"/>
        </w:rPr>
        <w:t xml:space="preserve">flank of the North Pacific Subtropical Countercurrent (STCC) band. In this region, the shallow eastward STCC overlies a subsurface westward flow (Fig. R1 from </w:t>
      </w:r>
      <w:proofErr w:type="spellStart"/>
      <w:r w:rsidR="007C0E37">
        <w:rPr>
          <w:rFonts w:ascii="Times New Roman" w:eastAsia="宋体" w:hAnsi="Times New Roman" w:cs="Times New Roman"/>
          <w:color w:val="000000" w:themeColor="text1"/>
          <w:kern w:val="0"/>
          <w:sz w:val="24"/>
          <w:szCs w:val="24"/>
        </w:rPr>
        <w:t>Qiu</w:t>
      </w:r>
      <w:proofErr w:type="spellEnd"/>
      <w:r w:rsidR="007C0E37">
        <w:rPr>
          <w:rFonts w:ascii="Times New Roman" w:eastAsia="宋体" w:hAnsi="Times New Roman" w:cs="Times New Roman"/>
          <w:color w:val="000000" w:themeColor="text1"/>
          <w:kern w:val="0"/>
          <w:sz w:val="24"/>
          <w:szCs w:val="24"/>
        </w:rPr>
        <w:t xml:space="preserve"> and Chen, 2009),</w:t>
      </w:r>
      <w:r w:rsidR="00EC44E1">
        <w:rPr>
          <w:rFonts w:ascii="Times New Roman" w:eastAsia="宋体" w:hAnsi="Times New Roman" w:cs="Times New Roman"/>
          <w:color w:val="000000" w:themeColor="text1"/>
          <w:kern w:val="0"/>
          <w:sz w:val="24"/>
          <w:szCs w:val="24"/>
        </w:rPr>
        <w:t xml:space="preserve"> forming a vertically sheared current system that is favorable for baroclinic instability and </w:t>
      </w:r>
      <w:r w:rsidR="00B86613">
        <w:rPr>
          <w:rFonts w:ascii="Times New Roman" w:eastAsia="宋体" w:hAnsi="Times New Roman" w:cs="Times New Roman"/>
          <w:color w:val="000000" w:themeColor="text1"/>
          <w:kern w:val="0"/>
          <w:sz w:val="24"/>
          <w:szCs w:val="24"/>
        </w:rPr>
        <w:t>contributes to the energetic mesoscale eddy field. We have added this regional circulation context and relevant references to the Introduction</w:t>
      </w:r>
      <w:r w:rsidR="00DC4515">
        <w:rPr>
          <w:rFonts w:ascii="Times New Roman" w:eastAsia="宋体" w:hAnsi="Times New Roman" w:cs="Times New Roman"/>
          <w:color w:val="000000" w:themeColor="text1"/>
          <w:kern w:val="0"/>
          <w:sz w:val="24"/>
          <w:szCs w:val="24"/>
        </w:rPr>
        <w:t>.</w:t>
      </w:r>
    </w:p>
    <w:p w14:paraId="7A30CF99" w14:textId="5935A509" w:rsidR="00D40DB2" w:rsidRPr="003550AB" w:rsidRDefault="00D40DB2" w:rsidP="00D40DB2">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 xml:space="preserve">The revised text is as follows </w:t>
      </w:r>
      <w:r w:rsidRPr="00F82F9D">
        <w:rPr>
          <w:rFonts w:ascii="Times New Roman" w:eastAsia="宋体" w:hAnsi="Times New Roman" w:cs="Times New Roman"/>
          <w:b/>
          <w:color w:val="000000" w:themeColor="text1"/>
          <w:kern w:val="0"/>
          <w:sz w:val="24"/>
          <w:szCs w:val="24"/>
        </w:rPr>
        <w:t>(</w:t>
      </w:r>
      <w:r w:rsidR="005759D2" w:rsidRPr="00F82F9D">
        <w:rPr>
          <w:rFonts w:ascii="Times New Roman" w:eastAsia="宋体" w:hAnsi="Times New Roman" w:cs="Times New Roman"/>
          <w:b/>
          <w:color w:val="000000" w:themeColor="text1"/>
          <w:kern w:val="0"/>
          <w:sz w:val="24"/>
          <w:szCs w:val="24"/>
        </w:rPr>
        <w:t>Line</w:t>
      </w:r>
      <w:r w:rsidR="0084323E" w:rsidRPr="00F82F9D">
        <w:rPr>
          <w:rFonts w:ascii="Times New Roman" w:eastAsia="宋体" w:hAnsi="Times New Roman" w:cs="Times New Roman"/>
          <w:b/>
          <w:color w:val="000000" w:themeColor="text1"/>
          <w:kern w:val="0"/>
          <w:sz w:val="24"/>
          <w:szCs w:val="24"/>
        </w:rPr>
        <w:t>s</w:t>
      </w:r>
      <w:r w:rsidR="00E74E72" w:rsidRPr="00F82F9D">
        <w:rPr>
          <w:rFonts w:ascii="Times New Roman" w:eastAsia="宋体" w:hAnsi="Times New Roman" w:cs="Times New Roman"/>
          <w:b/>
          <w:color w:val="000000" w:themeColor="text1"/>
          <w:kern w:val="0"/>
          <w:sz w:val="24"/>
          <w:szCs w:val="24"/>
        </w:rPr>
        <w:t xml:space="preserve"> </w:t>
      </w:r>
      <w:r w:rsidR="00B22E52" w:rsidRPr="00F82F9D">
        <w:rPr>
          <w:rFonts w:ascii="Times New Roman" w:eastAsia="宋体" w:hAnsi="Times New Roman" w:cs="Times New Roman"/>
          <w:b/>
          <w:color w:val="000000" w:themeColor="text1"/>
          <w:kern w:val="0"/>
          <w:sz w:val="24"/>
          <w:szCs w:val="24"/>
        </w:rPr>
        <w:t>7</w:t>
      </w:r>
      <w:r w:rsidR="00F82F9D" w:rsidRPr="00F82F9D">
        <w:rPr>
          <w:rFonts w:ascii="Times New Roman" w:eastAsia="宋体" w:hAnsi="Times New Roman" w:cs="Times New Roman"/>
          <w:b/>
          <w:color w:val="000000" w:themeColor="text1"/>
          <w:kern w:val="0"/>
          <w:sz w:val="24"/>
          <w:szCs w:val="24"/>
        </w:rPr>
        <w:t>2</w:t>
      </w:r>
      <w:r w:rsidR="00ED401A" w:rsidRPr="00F82F9D">
        <w:rPr>
          <w:rFonts w:ascii="Times New Roman" w:eastAsia="宋体" w:hAnsi="Times New Roman" w:cs="Times New Roman"/>
          <w:b/>
          <w:color w:val="000000" w:themeColor="text1"/>
          <w:kern w:val="0"/>
          <w:sz w:val="24"/>
          <w:szCs w:val="24"/>
        </w:rPr>
        <w:t>-</w:t>
      </w:r>
      <w:r w:rsidR="00F82F9D" w:rsidRPr="00F82F9D">
        <w:rPr>
          <w:rFonts w:ascii="Times New Roman" w:eastAsia="宋体" w:hAnsi="Times New Roman" w:cs="Times New Roman"/>
          <w:b/>
          <w:color w:val="000000" w:themeColor="text1"/>
          <w:kern w:val="0"/>
          <w:sz w:val="24"/>
          <w:szCs w:val="24"/>
        </w:rPr>
        <w:t>75</w:t>
      </w:r>
      <w:r w:rsidRPr="00F82F9D">
        <w:rPr>
          <w:rFonts w:ascii="Times New Roman" w:eastAsia="宋体" w:hAnsi="Times New Roman" w:cs="Times New Roman"/>
          <w:b/>
          <w:color w:val="000000" w:themeColor="text1"/>
          <w:kern w:val="0"/>
          <w:sz w:val="24"/>
          <w:szCs w:val="24"/>
        </w:rPr>
        <w:t>)</w:t>
      </w:r>
      <w:r w:rsidRPr="003550AB">
        <w:rPr>
          <w:rFonts w:ascii="Times New Roman" w:eastAsia="宋体" w:hAnsi="Times New Roman" w:cs="Times New Roman"/>
          <w:b/>
          <w:color w:val="000000" w:themeColor="text1"/>
          <w:kern w:val="0"/>
          <w:sz w:val="24"/>
          <w:szCs w:val="24"/>
        </w:rPr>
        <w:t>：</w:t>
      </w:r>
    </w:p>
    <w:p w14:paraId="1AA3693F" w14:textId="73CBCD40" w:rsidR="00CF66C1" w:rsidRDefault="00C67CCA" w:rsidP="001D1D6B">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 xml:space="preserve">The mooring site at 25°N, 146°E is located near the northern </w:t>
      </w:r>
      <w:r w:rsidR="0014502B">
        <w:rPr>
          <w:rFonts w:ascii="Times New Roman" w:eastAsia="宋体" w:hAnsi="Times New Roman" w:cs="Times New Roman"/>
          <w:color w:val="000000" w:themeColor="text1"/>
          <w:kern w:val="0"/>
          <w:sz w:val="24"/>
          <w:szCs w:val="24"/>
        </w:rPr>
        <w:t>flank</w:t>
      </w:r>
      <w:r w:rsidRPr="003550AB">
        <w:rPr>
          <w:rFonts w:ascii="Times New Roman" w:eastAsia="宋体" w:hAnsi="Times New Roman" w:cs="Times New Roman"/>
          <w:color w:val="000000" w:themeColor="text1"/>
          <w:kern w:val="0"/>
          <w:sz w:val="24"/>
          <w:szCs w:val="24"/>
        </w:rPr>
        <w:t xml:space="preserve"> of the North Pacific Subtropical Countercurrent (STCC) band. In this region, the shallow eastward-flowing STCC overlies the subsurface westward North Equatorial Current,</w:t>
      </w:r>
      <w:r w:rsidR="00E245E2" w:rsidRPr="003550AB">
        <w:rPr>
          <w:rFonts w:ascii="Times New Roman" w:eastAsia="宋体" w:hAnsi="Times New Roman" w:cs="Times New Roman"/>
          <w:color w:val="000000" w:themeColor="text1"/>
          <w:kern w:val="0"/>
          <w:sz w:val="24"/>
          <w:szCs w:val="24"/>
        </w:rPr>
        <w:t xml:space="preserve"> forming a vertically sheared current system that is </w:t>
      </w:r>
      <w:r w:rsidR="00486BB8">
        <w:rPr>
          <w:rFonts w:ascii="Times New Roman" w:eastAsia="宋体" w:hAnsi="Times New Roman" w:cs="Times New Roman"/>
          <w:color w:val="000000" w:themeColor="text1"/>
          <w:kern w:val="0"/>
          <w:sz w:val="24"/>
          <w:szCs w:val="24"/>
        </w:rPr>
        <w:t>favorable for</w:t>
      </w:r>
      <w:r w:rsidR="00E245E2" w:rsidRPr="003550AB">
        <w:rPr>
          <w:rFonts w:ascii="Times New Roman" w:eastAsia="宋体" w:hAnsi="Times New Roman" w:cs="Times New Roman"/>
          <w:color w:val="000000" w:themeColor="text1"/>
          <w:kern w:val="0"/>
          <w:sz w:val="24"/>
          <w:szCs w:val="24"/>
        </w:rPr>
        <w:t xml:space="preserve"> baroclinic instability and </w:t>
      </w:r>
      <w:r w:rsidR="005B17CB">
        <w:rPr>
          <w:rFonts w:ascii="Times New Roman" w:eastAsia="宋体" w:hAnsi="Times New Roman" w:cs="Times New Roman"/>
          <w:color w:val="000000" w:themeColor="text1"/>
          <w:kern w:val="0"/>
          <w:sz w:val="24"/>
          <w:szCs w:val="24"/>
        </w:rPr>
        <w:t>contribute</w:t>
      </w:r>
      <w:r w:rsidR="00E245E2" w:rsidRPr="003550AB">
        <w:rPr>
          <w:rFonts w:ascii="Times New Roman" w:eastAsia="宋体" w:hAnsi="Times New Roman" w:cs="Times New Roman"/>
          <w:color w:val="000000" w:themeColor="text1"/>
          <w:kern w:val="0"/>
          <w:sz w:val="24"/>
          <w:szCs w:val="24"/>
        </w:rPr>
        <w:t>s</w:t>
      </w:r>
      <w:r w:rsidR="00ED10CE">
        <w:rPr>
          <w:rFonts w:ascii="Times New Roman" w:eastAsia="宋体" w:hAnsi="Times New Roman" w:cs="Times New Roman"/>
          <w:color w:val="000000" w:themeColor="text1"/>
          <w:kern w:val="0"/>
          <w:sz w:val="24"/>
          <w:szCs w:val="24"/>
        </w:rPr>
        <w:t xml:space="preserve"> to</w:t>
      </w:r>
      <w:r w:rsidR="00E245E2" w:rsidRPr="003550AB">
        <w:rPr>
          <w:rFonts w:ascii="Times New Roman" w:eastAsia="宋体" w:hAnsi="Times New Roman" w:cs="Times New Roman"/>
          <w:color w:val="000000" w:themeColor="text1"/>
          <w:kern w:val="0"/>
          <w:sz w:val="24"/>
          <w:szCs w:val="24"/>
        </w:rPr>
        <w:t xml:space="preserve"> </w:t>
      </w:r>
      <w:r w:rsidR="00F85B1D">
        <w:rPr>
          <w:rFonts w:ascii="Times New Roman" w:eastAsia="宋体" w:hAnsi="Times New Roman" w:cs="Times New Roman"/>
          <w:color w:val="000000" w:themeColor="text1"/>
          <w:kern w:val="0"/>
          <w:sz w:val="24"/>
          <w:szCs w:val="24"/>
        </w:rPr>
        <w:t>energetic</w:t>
      </w:r>
      <w:r w:rsidR="00E245E2" w:rsidRPr="003550AB">
        <w:rPr>
          <w:rFonts w:ascii="Times New Roman" w:eastAsia="宋体" w:hAnsi="Times New Roman" w:cs="Times New Roman"/>
          <w:color w:val="000000" w:themeColor="text1"/>
          <w:kern w:val="0"/>
          <w:sz w:val="24"/>
          <w:szCs w:val="24"/>
        </w:rPr>
        <w:t xml:space="preserve"> mesoscale edd</w:t>
      </w:r>
      <w:r w:rsidR="005825DB">
        <w:rPr>
          <w:rFonts w:ascii="Times New Roman" w:eastAsia="宋体" w:hAnsi="Times New Roman" w:cs="Times New Roman"/>
          <w:color w:val="000000" w:themeColor="text1"/>
          <w:kern w:val="0"/>
          <w:sz w:val="24"/>
          <w:szCs w:val="24"/>
        </w:rPr>
        <w:t>y field</w:t>
      </w:r>
      <w:r w:rsidR="00E245E2" w:rsidRPr="003550AB">
        <w:rPr>
          <w:rFonts w:ascii="Times New Roman" w:eastAsia="宋体" w:hAnsi="Times New Roman" w:cs="Times New Roman"/>
          <w:color w:val="000000" w:themeColor="text1"/>
          <w:kern w:val="0"/>
          <w:sz w:val="24"/>
          <w:szCs w:val="24"/>
        </w:rPr>
        <w:t xml:space="preserve"> (</w:t>
      </w:r>
      <w:proofErr w:type="spellStart"/>
      <w:r w:rsidR="00E245E2" w:rsidRPr="003550AB">
        <w:rPr>
          <w:rFonts w:ascii="Times New Roman" w:eastAsia="宋体" w:hAnsi="Times New Roman" w:cs="Times New Roman"/>
          <w:color w:val="000000" w:themeColor="text1"/>
          <w:kern w:val="0"/>
          <w:sz w:val="24"/>
          <w:szCs w:val="24"/>
        </w:rPr>
        <w:t>Qiu</w:t>
      </w:r>
      <w:proofErr w:type="spellEnd"/>
      <w:r w:rsidR="00E245E2" w:rsidRPr="003550AB">
        <w:rPr>
          <w:rFonts w:ascii="Times New Roman" w:eastAsia="宋体" w:hAnsi="Times New Roman" w:cs="Times New Roman"/>
          <w:color w:val="000000" w:themeColor="text1"/>
          <w:kern w:val="0"/>
          <w:sz w:val="24"/>
          <w:szCs w:val="24"/>
        </w:rPr>
        <w:t xml:space="preserve">, 1999; </w:t>
      </w:r>
      <w:proofErr w:type="spellStart"/>
      <w:r w:rsidR="00E245E2" w:rsidRPr="003550AB">
        <w:rPr>
          <w:rFonts w:ascii="Times New Roman" w:eastAsia="宋体" w:hAnsi="Times New Roman" w:cs="Times New Roman"/>
          <w:color w:val="000000" w:themeColor="text1"/>
          <w:kern w:val="0"/>
          <w:sz w:val="24"/>
          <w:szCs w:val="24"/>
        </w:rPr>
        <w:t>Qiu</w:t>
      </w:r>
      <w:proofErr w:type="spellEnd"/>
      <w:r w:rsidR="00E245E2" w:rsidRPr="003550AB">
        <w:rPr>
          <w:rFonts w:ascii="Times New Roman" w:eastAsia="宋体" w:hAnsi="Times New Roman" w:cs="Times New Roman"/>
          <w:color w:val="000000" w:themeColor="text1"/>
          <w:kern w:val="0"/>
          <w:sz w:val="24"/>
          <w:szCs w:val="24"/>
        </w:rPr>
        <w:t xml:space="preserve"> and Chen, 2010).</w:t>
      </w:r>
    </w:p>
    <w:p w14:paraId="6C8E14DF" w14:textId="043DF72B" w:rsidR="00A66D48" w:rsidRDefault="00A66D48" w:rsidP="00A66D48">
      <w:pPr>
        <w:widowControl/>
        <w:spacing w:line="360" w:lineRule="auto"/>
        <w:jc w:val="center"/>
        <w:rPr>
          <w:rFonts w:ascii="Times New Roman" w:eastAsia="宋体" w:hAnsi="Times New Roman" w:cs="Times New Roman"/>
          <w:color w:val="000000" w:themeColor="text1"/>
          <w:kern w:val="0"/>
          <w:sz w:val="24"/>
          <w:szCs w:val="24"/>
        </w:rPr>
      </w:pPr>
      <w:r>
        <w:rPr>
          <w:rFonts w:ascii="Times New Roman" w:eastAsia="宋体" w:hAnsi="Times New Roman" w:cs="Times New Roman"/>
          <w:noProof/>
          <w:color w:val="000000" w:themeColor="text1"/>
          <w:kern w:val="0"/>
          <w:sz w:val="24"/>
          <w:szCs w:val="24"/>
        </w:rPr>
        <w:drawing>
          <wp:inline distT="0" distB="0" distL="0" distR="0" wp14:anchorId="248A89DF" wp14:editId="35F7F34F">
            <wp:extent cx="3600000" cy="2722473"/>
            <wp:effectExtent l="0" t="0" r="635"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600000" cy="2722473"/>
                    </a:xfrm>
                    <a:prstGeom prst="rect">
                      <a:avLst/>
                    </a:prstGeom>
                    <a:noFill/>
                  </pic:spPr>
                </pic:pic>
              </a:graphicData>
            </a:graphic>
          </wp:inline>
        </w:drawing>
      </w:r>
    </w:p>
    <w:p w14:paraId="583FDB73" w14:textId="5B443CDB" w:rsidR="00A66D48" w:rsidRPr="00691760" w:rsidRDefault="00A66D48" w:rsidP="001B3595">
      <w:pPr>
        <w:widowControl/>
        <w:spacing w:line="360" w:lineRule="auto"/>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F</w:t>
      </w:r>
      <w:r>
        <w:rPr>
          <w:rFonts w:ascii="Times New Roman" w:eastAsia="宋体" w:hAnsi="Times New Roman" w:cs="Times New Roman"/>
          <w:color w:val="000000" w:themeColor="text1"/>
          <w:kern w:val="0"/>
          <w:sz w:val="24"/>
          <w:szCs w:val="24"/>
        </w:rPr>
        <w:t xml:space="preserve">ig. R1 </w:t>
      </w:r>
      <w:r w:rsidR="00957005">
        <w:rPr>
          <w:rFonts w:ascii="Times New Roman" w:eastAsia="宋体" w:hAnsi="Times New Roman" w:cs="Times New Roman"/>
          <w:color w:val="000000" w:themeColor="text1"/>
          <w:kern w:val="0"/>
          <w:sz w:val="24"/>
          <w:szCs w:val="24"/>
        </w:rPr>
        <w:t>f</w:t>
      </w:r>
      <w:r w:rsidR="00691760">
        <w:rPr>
          <w:rFonts w:ascii="Times New Roman" w:eastAsia="宋体" w:hAnsi="Times New Roman" w:cs="Times New Roman" w:hint="eastAsia"/>
          <w:color w:val="000000" w:themeColor="text1"/>
          <w:kern w:val="0"/>
          <w:sz w:val="24"/>
          <w:szCs w:val="24"/>
        </w:rPr>
        <w:t xml:space="preserve">rom </w:t>
      </w:r>
      <w:proofErr w:type="spellStart"/>
      <w:r w:rsidR="00691760">
        <w:rPr>
          <w:rFonts w:ascii="Times New Roman" w:eastAsia="宋体" w:hAnsi="Times New Roman" w:cs="Times New Roman" w:hint="eastAsia"/>
          <w:color w:val="000000" w:themeColor="text1"/>
          <w:kern w:val="0"/>
          <w:sz w:val="24"/>
          <w:szCs w:val="24"/>
        </w:rPr>
        <w:t>Qiu</w:t>
      </w:r>
      <w:proofErr w:type="spellEnd"/>
      <w:r w:rsidR="00691760">
        <w:rPr>
          <w:rFonts w:ascii="Times New Roman" w:eastAsia="宋体" w:hAnsi="Times New Roman" w:cs="Times New Roman" w:hint="eastAsia"/>
          <w:color w:val="000000" w:themeColor="text1"/>
          <w:kern w:val="0"/>
          <w:sz w:val="24"/>
          <w:szCs w:val="24"/>
        </w:rPr>
        <w:t xml:space="preserve"> and Chen (2009)</w:t>
      </w:r>
      <w:r w:rsidR="00691760" w:rsidRPr="0059015A">
        <w:rPr>
          <w:rFonts w:ascii="Times New Roman" w:eastAsia="宋体" w:hAnsi="Times New Roman" w:cs="Times New Roman" w:hint="eastAsia"/>
          <w:color w:val="000000" w:themeColor="text1"/>
          <w:kern w:val="0"/>
          <w:sz w:val="24"/>
          <w:szCs w:val="24"/>
        </w:rPr>
        <w:t>. Latitude</w:t>
      </w:r>
      <w:r w:rsidR="00691760">
        <w:rPr>
          <w:rFonts w:ascii="Times New Roman" w:eastAsia="宋体" w:hAnsi="Times New Roman" w:cs="Times New Roman" w:hint="eastAsia"/>
          <w:color w:val="000000" w:themeColor="text1"/>
          <w:kern w:val="0"/>
          <w:sz w:val="24"/>
          <w:szCs w:val="24"/>
        </w:rPr>
        <w:t>-</w:t>
      </w:r>
      <w:r w:rsidR="00691760" w:rsidRPr="0059015A">
        <w:rPr>
          <w:rFonts w:ascii="Times New Roman" w:eastAsia="宋体" w:hAnsi="Times New Roman" w:cs="Times New Roman" w:hint="eastAsia"/>
          <w:color w:val="000000" w:themeColor="text1"/>
          <w:kern w:val="0"/>
          <w:sz w:val="24"/>
          <w:szCs w:val="24"/>
        </w:rPr>
        <w:t>depth section of temperature (solid contours) and zonal geostrophic velocity (color</w:t>
      </w:r>
      <w:r w:rsidR="00691760">
        <w:rPr>
          <w:rFonts w:ascii="Times New Roman" w:eastAsia="宋体" w:hAnsi="Times New Roman" w:cs="Times New Roman" w:hint="eastAsia"/>
          <w:color w:val="000000" w:themeColor="text1"/>
          <w:kern w:val="0"/>
          <w:sz w:val="24"/>
          <w:szCs w:val="24"/>
        </w:rPr>
        <w:t xml:space="preserve"> </w:t>
      </w:r>
      <w:r w:rsidR="00691760" w:rsidRPr="0059015A">
        <w:rPr>
          <w:rFonts w:ascii="Times New Roman" w:eastAsia="宋体" w:hAnsi="Times New Roman" w:cs="Times New Roman" w:hint="eastAsia"/>
          <w:color w:val="000000" w:themeColor="text1"/>
          <w:kern w:val="0"/>
          <w:sz w:val="24"/>
          <w:szCs w:val="24"/>
        </w:rPr>
        <w:t>shading) along 137</w:t>
      </w:r>
      <w:r w:rsidR="00691760">
        <w:rPr>
          <w:rFonts w:ascii="Times New Roman" w:eastAsia="宋体" w:hAnsi="Times New Roman" w:cs="Times New Roman"/>
          <w:color w:val="000000" w:themeColor="text1"/>
          <w:kern w:val="0"/>
          <w:sz w:val="24"/>
          <w:szCs w:val="24"/>
        </w:rPr>
        <w:t>º</w:t>
      </w:r>
      <w:r w:rsidR="00691760">
        <w:rPr>
          <w:rFonts w:ascii="Times New Roman" w:eastAsia="宋体" w:hAnsi="Times New Roman" w:cs="Times New Roman" w:hint="eastAsia"/>
          <w:color w:val="000000" w:themeColor="text1"/>
          <w:kern w:val="0"/>
          <w:sz w:val="24"/>
          <w:szCs w:val="24"/>
        </w:rPr>
        <w:t>E</w:t>
      </w:r>
      <w:r w:rsidR="00691760" w:rsidRPr="0059015A">
        <w:rPr>
          <w:rFonts w:ascii="Times New Roman" w:eastAsia="宋体" w:hAnsi="Times New Roman" w:cs="Times New Roman" w:hint="eastAsia"/>
          <w:color w:val="000000" w:themeColor="text1"/>
          <w:kern w:val="0"/>
          <w:sz w:val="24"/>
          <w:szCs w:val="24"/>
        </w:rPr>
        <w:t>. The geostrophic velocity</w:t>
      </w:r>
      <w:r w:rsidR="00691760">
        <w:rPr>
          <w:rFonts w:ascii="Times New Roman" w:eastAsia="宋体" w:hAnsi="Times New Roman" w:cs="Times New Roman" w:hint="eastAsia"/>
          <w:color w:val="000000" w:themeColor="text1"/>
          <w:kern w:val="0"/>
          <w:sz w:val="24"/>
          <w:szCs w:val="24"/>
        </w:rPr>
        <w:t xml:space="preserve"> </w:t>
      </w:r>
      <w:r w:rsidR="00691760" w:rsidRPr="0059015A">
        <w:rPr>
          <w:rFonts w:ascii="Times New Roman" w:eastAsia="宋体" w:hAnsi="Times New Roman" w:cs="Times New Roman" w:hint="eastAsia"/>
          <w:color w:val="000000" w:themeColor="text1"/>
          <w:kern w:val="0"/>
          <w:sz w:val="24"/>
          <w:szCs w:val="24"/>
        </w:rPr>
        <w:t xml:space="preserve">is referenced to 1000 </w:t>
      </w:r>
      <w:proofErr w:type="spellStart"/>
      <w:r w:rsidR="00691760" w:rsidRPr="0059015A">
        <w:rPr>
          <w:rFonts w:ascii="Times New Roman" w:eastAsia="宋体" w:hAnsi="Times New Roman" w:cs="Times New Roman" w:hint="eastAsia"/>
          <w:color w:val="000000" w:themeColor="text1"/>
          <w:kern w:val="0"/>
          <w:sz w:val="24"/>
          <w:szCs w:val="24"/>
        </w:rPr>
        <w:t>dbar</w:t>
      </w:r>
      <w:proofErr w:type="spellEnd"/>
      <w:r w:rsidR="00691760" w:rsidRPr="0059015A">
        <w:rPr>
          <w:rFonts w:ascii="Times New Roman" w:eastAsia="宋体" w:hAnsi="Times New Roman" w:cs="Times New Roman" w:hint="eastAsia"/>
          <w:color w:val="000000" w:themeColor="text1"/>
          <w:kern w:val="0"/>
          <w:sz w:val="24"/>
          <w:szCs w:val="24"/>
        </w:rPr>
        <w:t xml:space="preserve"> and dashed lines denote the zero velocity contours. </w:t>
      </w:r>
      <w:r w:rsidR="00691760">
        <w:rPr>
          <w:rFonts w:ascii="Times New Roman" w:eastAsia="宋体" w:hAnsi="Times New Roman" w:cs="Times New Roman" w:hint="eastAsia"/>
          <w:color w:val="000000" w:themeColor="text1"/>
          <w:kern w:val="0"/>
          <w:sz w:val="24"/>
          <w:szCs w:val="24"/>
        </w:rPr>
        <w:t xml:space="preserve">The acronyms NECC, NEC, STCC, KCC, and KE represent North Equatorial Countercurrent, North Equatorial Current, Subtropical Countercurrent, Kuroshio Countercurrent, and Kuroshio </w:t>
      </w:r>
      <w:r w:rsidR="002C009F">
        <w:rPr>
          <w:rFonts w:ascii="Times New Roman" w:eastAsia="宋体" w:hAnsi="Times New Roman" w:cs="Times New Roman"/>
          <w:color w:val="000000" w:themeColor="text1"/>
          <w:kern w:val="0"/>
          <w:sz w:val="24"/>
          <w:szCs w:val="24"/>
        </w:rPr>
        <w:t>E</w:t>
      </w:r>
      <w:r w:rsidR="00691760">
        <w:rPr>
          <w:rFonts w:ascii="Times New Roman" w:eastAsia="宋体" w:hAnsi="Times New Roman" w:cs="Times New Roman" w:hint="eastAsia"/>
          <w:color w:val="000000" w:themeColor="text1"/>
          <w:kern w:val="0"/>
          <w:sz w:val="24"/>
          <w:szCs w:val="24"/>
        </w:rPr>
        <w:t>xtension.</w:t>
      </w:r>
    </w:p>
    <w:p w14:paraId="6C25B042" w14:textId="6131A395" w:rsidR="004106E5" w:rsidRPr="003550AB" w:rsidRDefault="004106E5" w:rsidP="003F7140">
      <w:pPr>
        <w:widowControl/>
        <w:spacing w:line="360" w:lineRule="auto"/>
        <w:ind w:firstLineChars="200" w:firstLine="482"/>
        <w:rPr>
          <w:rFonts w:ascii="Times New Roman" w:eastAsia="宋体" w:hAnsi="Times New Roman" w:cs="Times New Roman"/>
          <w:b/>
          <w:i/>
          <w:color w:val="000000" w:themeColor="text1"/>
          <w:kern w:val="0"/>
          <w:sz w:val="24"/>
          <w:szCs w:val="24"/>
        </w:rPr>
      </w:pPr>
      <w:r w:rsidRPr="00473E77">
        <w:rPr>
          <w:rFonts w:ascii="Times New Roman" w:eastAsia="宋体" w:hAnsi="Times New Roman" w:cs="Times New Roman"/>
          <w:b/>
          <w:i/>
          <w:color w:val="000000" w:themeColor="text1"/>
          <w:kern w:val="0"/>
          <w:sz w:val="24"/>
          <w:szCs w:val="24"/>
        </w:rPr>
        <w:t>On Major #2, already addressed: The fir</w:t>
      </w:r>
      <w:r w:rsidRPr="003550AB">
        <w:rPr>
          <w:rFonts w:ascii="Times New Roman" w:eastAsia="宋体" w:hAnsi="Times New Roman" w:cs="Times New Roman"/>
          <w:b/>
          <w:i/>
          <w:color w:val="000000" w:themeColor="text1"/>
          <w:kern w:val="0"/>
          <w:sz w:val="24"/>
          <w:szCs w:val="24"/>
        </w:rPr>
        <w:t xml:space="preserve">st version of the manuscript attributes the observed energy differences primarily to mesoscale eddy-wave energy exchange. </w:t>
      </w:r>
      <w:r w:rsidRPr="003550AB">
        <w:rPr>
          <w:rFonts w:ascii="Times New Roman" w:eastAsia="宋体" w:hAnsi="Times New Roman" w:cs="Times New Roman"/>
          <w:b/>
          <w:i/>
          <w:color w:val="000000" w:themeColor="text1"/>
          <w:kern w:val="0"/>
          <w:sz w:val="24"/>
          <w:szCs w:val="24"/>
        </w:rPr>
        <w:lastRenderedPageBreak/>
        <w:t xml:space="preserve">While this interpretation is plausible and supported by the diagnosed transfer rate P, other possible sinks and sources of NIW energy (e.g., turbulent dissipation, wave-wave interactions, and energy propagation out of the observed volume) were not considered in the first version, as already pointed out by Reviewer 1. I therefore appreciate the additional discussion of turbulent dissipation and wave radiation introduced in response to Reviewer 1. These additions considerably strengthen the interpretation of the NIW energy budget. Nevertheless, given the observational limitations, I would still encourage the authors to maintain caution when attributing the observed energy differences primarily to eddy-wave interactions. Explicitly acknowledging that multiple mechanisms may contribute to the observed </w:t>
      </w:r>
      <w:proofErr w:type="spellStart"/>
      <w:r w:rsidRPr="003550AB">
        <w:rPr>
          <w:rFonts w:ascii="Times New Roman" w:eastAsia="宋体" w:hAnsi="Times New Roman" w:cs="Times New Roman"/>
          <w:b/>
          <w:i/>
          <w:color w:val="000000" w:themeColor="text1"/>
          <w:kern w:val="0"/>
          <w:sz w:val="24"/>
          <w:szCs w:val="24"/>
        </w:rPr>
        <w:t>behaviour</w:t>
      </w:r>
      <w:proofErr w:type="spellEnd"/>
      <w:r w:rsidRPr="003550AB">
        <w:rPr>
          <w:rFonts w:ascii="Times New Roman" w:eastAsia="宋体" w:hAnsi="Times New Roman" w:cs="Times New Roman"/>
          <w:b/>
          <w:i/>
          <w:color w:val="000000" w:themeColor="text1"/>
          <w:kern w:val="0"/>
          <w:sz w:val="24"/>
          <w:szCs w:val="24"/>
        </w:rPr>
        <w:t xml:space="preserve"> would both strengthen the interpretation and help motivate future observational studies.</w:t>
      </w:r>
    </w:p>
    <w:p w14:paraId="241C0642" w14:textId="7CE7BC59" w:rsidR="00CF66C1" w:rsidRPr="003550AB" w:rsidRDefault="004106E5" w:rsidP="003F7140">
      <w:pPr>
        <w:widowControl/>
        <w:spacing w:line="360" w:lineRule="auto"/>
        <w:ind w:firstLineChars="200" w:firstLine="482"/>
        <w:rPr>
          <w:rFonts w:ascii="Times New Roman" w:eastAsia="宋体" w:hAnsi="Times New Roman" w:cs="Times New Roman"/>
          <w:b/>
          <w:i/>
          <w:color w:val="000000" w:themeColor="text1"/>
          <w:kern w:val="0"/>
          <w:sz w:val="24"/>
          <w:szCs w:val="24"/>
        </w:rPr>
      </w:pPr>
      <w:r w:rsidRPr="003550AB">
        <w:rPr>
          <w:rFonts w:ascii="Times New Roman" w:eastAsia="宋体" w:hAnsi="Times New Roman" w:cs="Times New Roman"/>
          <w:b/>
          <w:i/>
          <w:color w:val="000000" w:themeColor="text1"/>
          <w:kern w:val="0"/>
          <w:sz w:val="24"/>
          <w:szCs w:val="24"/>
        </w:rPr>
        <w:t>Another way to strengthen the discussion could be the following: as currently written, the manuscript still tends to lead the reader toward an eddy-centered interpretation of the observed differences between the two NI</w:t>
      </w:r>
      <w:r w:rsidRPr="00473E77">
        <w:rPr>
          <w:rFonts w:ascii="Times New Roman" w:eastAsia="宋体" w:hAnsi="Times New Roman" w:cs="Times New Roman"/>
          <w:b/>
          <w:i/>
          <w:color w:val="000000" w:themeColor="text1"/>
          <w:kern w:val="0"/>
          <w:sz w:val="24"/>
          <w:szCs w:val="24"/>
        </w:rPr>
        <w:t>W events. Given the observational limitations, and the fact that other terms of the NIW energy budget cannot be quantified directly, the conclusions may benefit from a more explicit discussion of multiple contributing mechanisms. In particular, the mod</w:t>
      </w:r>
      <w:r w:rsidRPr="003550AB">
        <w:rPr>
          <w:rFonts w:ascii="Times New Roman" w:eastAsia="宋体" w:hAnsi="Times New Roman" w:cs="Times New Roman"/>
          <w:b/>
          <w:i/>
          <w:color w:val="000000" w:themeColor="text1"/>
          <w:kern w:val="0"/>
          <w:sz w:val="24"/>
          <w:szCs w:val="24"/>
        </w:rPr>
        <w:t>al projection of wind-generated near-inertial energy appears to provide an additional, and potentially complementary, explanation for the differences observed between the two events. Emphasizing the joint roles of wind forcing and eddy modulation would, in my view, result in a more robust interpretation of the observations.</w:t>
      </w:r>
    </w:p>
    <w:p w14:paraId="14A1A9E4" w14:textId="77777777" w:rsidR="003B7831" w:rsidRPr="003550AB" w:rsidRDefault="003B7831" w:rsidP="003B7831">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4AEF36A3" w14:textId="1933E380" w:rsidR="00AD6591" w:rsidRDefault="0073607A" w:rsidP="006D57DD">
      <w:pPr>
        <w:widowControl/>
        <w:spacing w:line="360" w:lineRule="auto"/>
        <w:ind w:firstLineChars="200" w:firstLine="480"/>
        <w:rPr>
          <w:rFonts w:ascii="Times New Roman" w:eastAsia="宋体" w:hAnsi="Times New Roman" w:cs="Times New Roman"/>
          <w:color w:val="000000" w:themeColor="text1"/>
          <w:kern w:val="0"/>
          <w:sz w:val="24"/>
          <w:szCs w:val="24"/>
        </w:rPr>
      </w:pPr>
      <w:r w:rsidRPr="0073607A">
        <w:rPr>
          <w:rFonts w:ascii="Times New Roman" w:eastAsia="宋体" w:hAnsi="Times New Roman" w:cs="Times New Roman" w:hint="eastAsia"/>
          <w:color w:val="000000" w:themeColor="text1"/>
          <w:kern w:val="0"/>
          <w:sz w:val="24"/>
          <w:szCs w:val="24"/>
        </w:rPr>
        <w:t>T</w:t>
      </w:r>
      <w:r w:rsidRPr="0073607A">
        <w:rPr>
          <w:rFonts w:ascii="Times New Roman" w:eastAsia="宋体" w:hAnsi="Times New Roman" w:cs="Times New Roman"/>
          <w:color w:val="000000" w:themeColor="text1"/>
          <w:kern w:val="0"/>
          <w:sz w:val="24"/>
          <w:szCs w:val="24"/>
        </w:rPr>
        <w:t xml:space="preserve">hank you very much for this important </w:t>
      </w:r>
      <w:r w:rsidR="0086128C">
        <w:rPr>
          <w:rFonts w:ascii="Times New Roman" w:eastAsia="宋体" w:hAnsi="Times New Roman" w:cs="Times New Roman" w:hint="eastAsia"/>
          <w:color w:val="000000" w:themeColor="text1"/>
          <w:kern w:val="0"/>
          <w:sz w:val="24"/>
          <w:szCs w:val="24"/>
        </w:rPr>
        <w:t>a</w:t>
      </w:r>
      <w:r w:rsidR="0086128C">
        <w:rPr>
          <w:rFonts w:ascii="Times New Roman" w:eastAsia="宋体" w:hAnsi="Times New Roman" w:cs="Times New Roman"/>
          <w:color w:val="000000" w:themeColor="text1"/>
          <w:kern w:val="0"/>
          <w:sz w:val="24"/>
          <w:szCs w:val="24"/>
        </w:rPr>
        <w:t xml:space="preserve">nd constructive </w:t>
      </w:r>
      <w:r w:rsidRPr="0073607A">
        <w:rPr>
          <w:rFonts w:ascii="Times New Roman" w:eastAsia="宋体" w:hAnsi="Times New Roman" w:cs="Times New Roman"/>
          <w:color w:val="000000" w:themeColor="text1"/>
          <w:kern w:val="0"/>
          <w:sz w:val="24"/>
          <w:szCs w:val="24"/>
        </w:rPr>
        <w:t>comment.</w:t>
      </w:r>
      <w:r w:rsidR="00E0585D">
        <w:rPr>
          <w:rFonts w:ascii="Times New Roman" w:eastAsia="宋体" w:hAnsi="Times New Roman" w:cs="Times New Roman"/>
          <w:color w:val="000000" w:themeColor="text1"/>
          <w:kern w:val="0"/>
          <w:sz w:val="24"/>
          <w:szCs w:val="24"/>
        </w:rPr>
        <w:t xml:space="preserve"> </w:t>
      </w:r>
      <w:r w:rsidR="00AD6591">
        <w:rPr>
          <w:rFonts w:ascii="Times New Roman" w:eastAsia="宋体" w:hAnsi="Times New Roman" w:cs="Times New Roman"/>
          <w:color w:val="000000" w:themeColor="text1"/>
          <w:kern w:val="0"/>
          <w:sz w:val="24"/>
          <w:szCs w:val="24"/>
        </w:rPr>
        <w:t>W</w:t>
      </w:r>
      <w:r w:rsidR="00AD6591">
        <w:rPr>
          <w:rFonts w:ascii="Times New Roman" w:eastAsia="宋体" w:hAnsi="Times New Roman" w:cs="Times New Roman" w:hint="eastAsia"/>
          <w:color w:val="000000" w:themeColor="text1"/>
          <w:kern w:val="0"/>
          <w:sz w:val="24"/>
          <w:szCs w:val="24"/>
        </w:rPr>
        <w:t>e</w:t>
      </w:r>
      <w:r w:rsidR="00AD6591">
        <w:rPr>
          <w:rFonts w:ascii="Times New Roman" w:eastAsia="宋体" w:hAnsi="Times New Roman" w:cs="Times New Roman"/>
          <w:color w:val="000000" w:themeColor="text1"/>
          <w:kern w:val="0"/>
          <w:sz w:val="24"/>
          <w:szCs w:val="24"/>
        </w:rPr>
        <w:t xml:space="preserve"> agree that the previous </w:t>
      </w:r>
      <w:r w:rsidR="001C4C10">
        <w:rPr>
          <w:rFonts w:ascii="Times New Roman" w:eastAsia="宋体" w:hAnsi="Times New Roman" w:cs="Times New Roman"/>
          <w:color w:val="000000" w:themeColor="text1"/>
          <w:kern w:val="0"/>
          <w:sz w:val="24"/>
          <w:szCs w:val="24"/>
        </w:rPr>
        <w:t>version still placed excessive emphasis on an eddy-centered distribution of the contrast between the two NIW events. We have</w:t>
      </w:r>
      <w:r w:rsidR="00BD4232">
        <w:rPr>
          <w:rFonts w:ascii="Times New Roman" w:eastAsia="宋体" w:hAnsi="Times New Roman" w:cs="Times New Roman"/>
          <w:color w:val="000000" w:themeColor="text1"/>
          <w:kern w:val="0"/>
          <w:sz w:val="24"/>
          <w:szCs w:val="24"/>
        </w:rPr>
        <w:t xml:space="preserve"> therefore revised the Abstract, Section 4.1-4.3, and the Summary to provide a more cautious interpretation.</w:t>
      </w:r>
    </w:p>
    <w:p w14:paraId="6868A039" w14:textId="58BCC494" w:rsidR="0023272D" w:rsidRPr="006D57DD" w:rsidRDefault="004F0A63" w:rsidP="000976D6">
      <w:pPr>
        <w:widowControl/>
        <w:spacing w:line="360" w:lineRule="auto"/>
        <w:ind w:firstLineChars="200" w:firstLine="480"/>
        <w:rPr>
          <w:rFonts w:ascii="Times New Roman" w:eastAsia="宋体" w:hAnsi="Times New Roman" w:cs="Times New Roman"/>
          <w:color w:val="000000" w:themeColor="text1"/>
          <w:kern w:val="0"/>
          <w:sz w:val="24"/>
          <w:szCs w:val="24"/>
        </w:rPr>
      </w:pPr>
      <w:r w:rsidRPr="004F0A63">
        <w:rPr>
          <w:rFonts w:ascii="Times New Roman" w:eastAsia="宋体" w:hAnsi="Times New Roman" w:cs="Times New Roman"/>
          <w:color w:val="000000" w:themeColor="text1"/>
          <w:kern w:val="0"/>
          <w:sz w:val="24"/>
          <w:szCs w:val="24"/>
        </w:rPr>
        <w:t xml:space="preserve">In the revised manuscript, </w:t>
      </w:r>
      <w:r w:rsidRPr="00A830B9">
        <w:rPr>
          <w:rFonts w:ascii="Times New Roman" w:eastAsia="宋体" w:hAnsi="Times New Roman" w:cs="Times New Roman"/>
          <w:i/>
          <w:color w:val="000000" w:themeColor="text1"/>
          <w:kern w:val="0"/>
          <w:sz w:val="24"/>
          <w:szCs w:val="24"/>
        </w:rPr>
        <w:t>P</w:t>
      </w:r>
      <w:r w:rsidRPr="004F0A63">
        <w:rPr>
          <w:rFonts w:ascii="Times New Roman" w:eastAsia="宋体" w:hAnsi="Times New Roman" w:cs="Times New Roman"/>
          <w:color w:val="000000" w:themeColor="text1"/>
          <w:kern w:val="0"/>
          <w:sz w:val="24"/>
          <w:szCs w:val="24"/>
        </w:rPr>
        <w:t xml:space="preserve"> is treated as a diagnosed local energy-conversion term between mesoscale eddies and the near-inertial motions, rather than as a complete NIW energy budget. The contrasting energy transfer rate between mesoscale eddies and near-</w:t>
      </w:r>
      <w:r w:rsidRPr="004F0A63">
        <w:rPr>
          <w:rFonts w:ascii="Times New Roman" w:eastAsia="宋体" w:hAnsi="Times New Roman" w:cs="Times New Roman"/>
          <w:color w:val="000000" w:themeColor="text1"/>
          <w:kern w:val="0"/>
          <w:sz w:val="24"/>
          <w:szCs w:val="24"/>
        </w:rPr>
        <w:lastRenderedPageBreak/>
        <w:t>inertial motions during WS1 and WS2 may contribute to the comparable NIKE observed during the two events. However, we do not interpret this process as the sole mechanism responsible for the comparable observed NIKE. We now explicitly acknowledge that the terms of near-inertial energy radiation out of the observed region and energy dissipation may also contribute to the comparable observed NIKE and cannot be fully quantified using the single mooring observations.</w:t>
      </w:r>
      <w:r w:rsidR="000976D6">
        <w:rPr>
          <w:rFonts w:ascii="Times New Roman" w:eastAsia="宋体" w:hAnsi="Times New Roman" w:cs="Times New Roman" w:hint="eastAsia"/>
          <w:color w:val="000000" w:themeColor="text1"/>
          <w:kern w:val="0"/>
          <w:sz w:val="24"/>
          <w:szCs w:val="24"/>
        </w:rPr>
        <w:t xml:space="preserve"> </w:t>
      </w:r>
      <w:r w:rsidR="00F1628F" w:rsidRPr="005C44B5">
        <w:rPr>
          <w:rFonts w:ascii="Times New Roman" w:eastAsia="宋体" w:hAnsi="Times New Roman" w:cs="Times New Roman"/>
          <w:b/>
          <w:color w:val="000000" w:themeColor="text1"/>
          <w:kern w:val="0"/>
          <w:sz w:val="24"/>
          <w:szCs w:val="24"/>
        </w:rPr>
        <w:t>(Lines</w:t>
      </w:r>
      <w:r w:rsidR="00F760BD" w:rsidRPr="005C44B5">
        <w:rPr>
          <w:rFonts w:ascii="Times New Roman" w:eastAsia="宋体" w:hAnsi="Times New Roman" w:cs="Times New Roman"/>
          <w:b/>
          <w:color w:val="000000" w:themeColor="text1"/>
          <w:kern w:val="0"/>
          <w:sz w:val="24"/>
          <w:szCs w:val="24"/>
        </w:rPr>
        <w:t>:</w:t>
      </w:r>
      <w:r w:rsidR="00F1628F" w:rsidRPr="005C44B5">
        <w:rPr>
          <w:rFonts w:ascii="Times New Roman" w:eastAsia="宋体" w:hAnsi="Times New Roman" w:cs="Times New Roman"/>
          <w:b/>
          <w:color w:val="000000" w:themeColor="text1"/>
          <w:kern w:val="0"/>
          <w:sz w:val="24"/>
          <w:szCs w:val="24"/>
        </w:rPr>
        <w:t xml:space="preserve"> 18</w:t>
      </w:r>
      <w:r w:rsidR="00C64672">
        <w:rPr>
          <w:rFonts w:ascii="Times New Roman" w:eastAsia="宋体" w:hAnsi="Times New Roman" w:cs="Times New Roman"/>
          <w:b/>
          <w:color w:val="000000" w:themeColor="text1"/>
          <w:kern w:val="0"/>
          <w:sz w:val="24"/>
          <w:szCs w:val="24"/>
        </w:rPr>
        <w:t>-20</w:t>
      </w:r>
      <w:r w:rsidR="00F1628F" w:rsidRPr="005C44B5">
        <w:rPr>
          <w:rFonts w:ascii="Times New Roman" w:eastAsia="宋体" w:hAnsi="Times New Roman" w:cs="Times New Roman"/>
          <w:b/>
          <w:color w:val="000000" w:themeColor="text1"/>
          <w:kern w:val="0"/>
          <w:sz w:val="24"/>
          <w:szCs w:val="24"/>
        </w:rPr>
        <w:t xml:space="preserve">, </w:t>
      </w:r>
      <w:r w:rsidR="00804D10">
        <w:rPr>
          <w:rFonts w:ascii="Times New Roman" w:eastAsia="宋体" w:hAnsi="Times New Roman" w:cs="Times New Roman"/>
          <w:b/>
          <w:color w:val="000000" w:themeColor="text1"/>
          <w:kern w:val="0"/>
          <w:sz w:val="24"/>
          <w:szCs w:val="24"/>
        </w:rPr>
        <w:t>303</w:t>
      </w:r>
      <w:r w:rsidR="00F1628F" w:rsidRPr="005C44B5">
        <w:rPr>
          <w:rFonts w:ascii="Times New Roman" w:eastAsia="宋体" w:hAnsi="Times New Roman" w:cs="Times New Roman"/>
          <w:b/>
          <w:color w:val="000000" w:themeColor="text1"/>
          <w:kern w:val="0"/>
          <w:sz w:val="24"/>
          <w:szCs w:val="24"/>
        </w:rPr>
        <w:t>-30</w:t>
      </w:r>
      <w:r w:rsidR="00804D10">
        <w:rPr>
          <w:rFonts w:ascii="Times New Roman" w:eastAsia="宋体" w:hAnsi="Times New Roman" w:cs="Times New Roman"/>
          <w:b/>
          <w:color w:val="000000" w:themeColor="text1"/>
          <w:kern w:val="0"/>
          <w:sz w:val="24"/>
          <w:szCs w:val="24"/>
        </w:rPr>
        <w:t>4</w:t>
      </w:r>
      <w:r w:rsidR="00F1628F" w:rsidRPr="005C44B5">
        <w:rPr>
          <w:rFonts w:ascii="Times New Roman" w:eastAsia="宋体" w:hAnsi="Times New Roman" w:cs="Times New Roman"/>
          <w:b/>
          <w:color w:val="000000" w:themeColor="text1"/>
          <w:kern w:val="0"/>
          <w:sz w:val="24"/>
          <w:szCs w:val="24"/>
        </w:rPr>
        <w:t xml:space="preserve">, </w:t>
      </w:r>
      <w:r w:rsidR="00235235">
        <w:rPr>
          <w:rFonts w:ascii="Times New Roman" w:eastAsia="宋体" w:hAnsi="Times New Roman" w:cs="Times New Roman"/>
          <w:b/>
          <w:color w:val="000000" w:themeColor="text1"/>
          <w:kern w:val="0"/>
          <w:sz w:val="24"/>
          <w:szCs w:val="24"/>
        </w:rPr>
        <w:t>31</w:t>
      </w:r>
      <w:r w:rsidR="00104664">
        <w:rPr>
          <w:rFonts w:ascii="Times New Roman" w:eastAsia="宋体" w:hAnsi="Times New Roman" w:cs="Times New Roman"/>
          <w:b/>
          <w:color w:val="000000" w:themeColor="text1"/>
          <w:kern w:val="0"/>
          <w:sz w:val="24"/>
          <w:szCs w:val="24"/>
        </w:rPr>
        <w:t>3</w:t>
      </w:r>
      <w:r w:rsidR="00F1628F" w:rsidRPr="005C44B5">
        <w:rPr>
          <w:rFonts w:ascii="Times New Roman" w:eastAsia="宋体" w:hAnsi="Times New Roman" w:cs="Times New Roman"/>
          <w:b/>
          <w:color w:val="000000" w:themeColor="text1"/>
          <w:kern w:val="0"/>
          <w:sz w:val="24"/>
          <w:szCs w:val="24"/>
        </w:rPr>
        <w:t>, 38</w:t>
      </w:r>
      <w:r w:rsidR="005C7580">
        <w:rPr>
          <w:rFonts w:ascii="Times New Roman" w:eastAsia="宋体" w:hAnsi="Times New Roman" w:cs="Times New Roman"/>
          <w:b/>
          <w:color w:val="000000" w:themeColor="text1"/>
          <w:kern w:val="0"/>
          <w:sz w:val="24"/>
          <w:szCs w:val="24"/>
        </w:rPr>
        <w:t>4</w:t>
      </w:r>
      <w:r w:rsidR="00F1628F" w:rsidRPr="005C44B5">
        <w:rPr>
          <w:rFonts w:ascii="Times New Roman" w:eastAsia="宋体" w:hAnsi="Times New Roman" w:cs="Times New Roman"/>
          <w:b/>
          <w:color w:val="000000" w:themeColor="text1"/>
          <w:kern w:val="0"/>
          <w:sz w:val="24"/>
          <w:szCs w:val="24"/>
        </w:rPr>
        <w:t>-38</w:t>
      </w:r>
      <w:r w:rsidR="000855C5">
        <w:rPr>
          <w:rFonts w:ascii="Times New Roman" w:eastAsia="宋体" w:hAnsi="Times New Roman" w:cs="Times New Roman"/>
          <w:b/>
          <w:color w:val="000000" w:themeColor="text1"/>
          <w:kern w:val="0"/>
          <w:sz w:val="24"/>
          <w:szCs w:val="24"/>
        </w:rPr>
        <w:t>6</w:t>
      </w:r>
      <w:r w:rsidR="00F1628F" w:rsidRPr="005C44B5">
        <w:rPr>
          <w:rFonts w:ascii="Times New Roman" w:eastAsia="宋体" w:hAnsi="Times New Roman" w:cs="Times New Roman"/>
          <w:b/>
          <w:color w:val="000000" w:themeColor="text1"/>
          <w:kern w:val="0"/>
          <w:sz w:val="24"/>
          <w:szCs w:val="24"/>
        </w:rPr>
        <w:t>, 39</w:t>
      </w:r>
      <w:r w:rsidR="00C415D1">
        <w:rPr>
          <w:rFonts w:ascii="Times New Roman" w:eastAsia="宋体" w:hAnsi="Times New Roman" w:cs="Times New Roman"/>
          <w:b/>
          <w:color w:val="000000" w:themeColor="text1"/>
          <w:kern w:val="0"/>
          <w:sz w:val="24"/>
          <w:szCs w:val="24"/>
        </w:rPr>
        <w:t>2</w:t>
      </w:r>
      <w:r w:rsidR="00F1628F" w:rsidRPr="005C44B5">
        <w:rPr>
          <w:rFonts w:ascii="Times New Roman" w:eastAsia="宋体" w:hAnsi="Times New Roman" w:cs="Times New Roman"/>
          <w:b/>
          <w:color w:val="000000" w:themeColor="text1"/>
          <w:kern w:val="0"/>
          <w:sz w:val="24"/>
          <w:szCs w:val="24"/>
        </w:rPr>
        <w:t>-39</w:t>
      </w:r>
      <w:r w:rsidR="00C415D1">
        <w:rPr>
          <w:rFonts w:ascii="Times New Roman" w:eastAsia="宋体" w:hAnsi="Times New Roman" w:cs="Times New Roman"/>
          <w:b/>
          <w:color w:val="000000" w:themeColor="text1"/>
          <w:kern w:val="0"/>
          <w:sz w:val="24"/>
          <w:szCs w:val="24"/>
        </w:rPr>
        <w:t>4</w:t>
      </w:r>
      <w:r w:rsidR="00F1628F" w:rsidRPr="005C44B5">
        <w:rPr>
          <w:rFonts w:ascii="Times New Roman" w:eastAsia="宋体" w:hAnsi="Times New Roman" w:cs="Times New Roman"/>
          <w:b/>
          <w:color w:val="000000" w:themeColor="text1"/>
          <w:kern w:val="0"/>
          <w:sz w:val="24"/>
          <w:szCs w:val="24"/>
        </w:rPr>
        <w:t>)</w:t>
      </w:r>
    </w:p>
    <w:p w14:paraId="4ACF6B16" w14:textId="6CD9B647" w:rsidR="00CF66C1" w:rsidRPr="003550AB" w:rsidRDefault="0023272D" w:rsidP="0023272D">
      <w:pPr>
        <w:widowControl/>
        <w:jc w:val="left"/>
        <w:rPr>
          <w:rFonts w:ascii="Times New Roman" w:eastAsia="宋体" w:hAnsi="Times New Roman" w:cs="Times New Roman"/>
          <w:b/>
          <w:color w:val="000000" w:themeColor="text1"/>
          <w:kern w:val="0"/>
          <w:sz w:val="24"/>
          <w:szCs w:val="24"/>
        </w:rPr>
      </w:pPr>
      <w:r>
        <w:rPr>
          <w:rFonts w:ascii="Times New Roman" w:eastAsia="宋体" w:hAnsi="Times New Roman" w:cs="Times New Roman"/>
          <w:b/>
          <w:color w:val="000000" w:themeColor="text1"/>
          <w:kern w:val="0"/>
          <w:sz w:val="24"/>
          <w:szCs w:val="24"/>
        </w:rPr>
        <w:br w:type="page"/>
      </w:r>
    </w:p>
    <w:p w14:paraId="3E2FAA3B" w14:textId="12D9E688" w:rsidR="00ED2B9E" w:rsidRPr="003550AB" w:rsidRDefault="00ED2B9E" w:rsidP="00ED2B9E">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lastRenderedPageBreak/>
        <w:t>2.Minor</w:t>
      </w:r>
    </w:p>
    <w:p w14:paraId="2EE5FCEF" w14:textId="18FF4BD9" w:rsidR="00606130" w:rsidRPr="003550AB" w:rsidRDefault="00606130" w:rsidP="00606130">
      <w:pPr>
        <w:spacing w:line="360" w:lineRule="auto"/>
        <w:rPr>
          <w:rFonts w:ascii="Times New Roman" w:hAnsi="Times New Roman" w:cs="Times New Roman"/>
          <w:b/>
          <w:i/>
          <w:sz w:val="24"/>
        </w:rPr>
      </w:pPr>
      <w:r w:rsidRPr="003550AB">
        <w:rPr>
          <w:rFonts w:ascii="Times New Roman" w:hAnsi="Times New Roman" w:cs="Times New Roman"/>
          <w:b/>
          <w:i/>
          <w:sz w:val="24"/>
        </w:rPr>
        <w:t>(1) 2.1. Data</w:t>
      </w:r>
      <w:r w:rsidRPr="00403B65">
        <w:rPr>
          <w:rFonts w:ascii="Times New Roman" w:hAnsi="Times New Roman" w:cs="Times New Roman"/>
          <w:b/>
          <w:i/>
          <w:sz w:val="24"/>
        </w:rPr>
        <w:t>: Adding the mooring line is a great way to help the reader visualize it, but I still suggest a bit more precision in the text — e.g., the depth of the mooring, the positioning of the two ADCPs (I assume one up-looking and one down-looking), and how the raw data from both the ADCPs and the CTDs were processed in the first place.</w:t>
      </w:r>
    </w:p>
    <w:p w14:paraId="150D8A44" w14:textId="5904333D" w:rsidR="003B7831" w:rsidRPr="003550AB" w:rsidRDefault="003B7831" w:rsidP="003B7831">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75891D40" w14:textId="199C6B74" w:rsidR="0058453C" w:rsidRDefault="004B6A3D" w:rsidP="00BB296A">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 xml:space="preserve">Thank </w:t>
      </w:r>
      <w:r w:rsidR="00624897" w:rsidRPr="003550AB">
        <w:rPr>
          <w:rFonts w:ascii="Times New Roman" w:eastAsia="宋体" w:hAnsi="Times New Roman" w:cs="Times New Roman"/>
          <w:color w:val="000000" w:themeColor="text1"/>
          <w:kern w:val="0"/>
          <w:sz w:val="24"/>
          <w:szCs w:val="24"/>
        </w:rPr>
        <w:t>you very much.</w:t>
      </w:r>
      <w:r w:rsidR="00D07F69" w:rsidRPr="003550AB">
        <w:rPr>
          <w:rFonts w:ascii="Times New Roman" w:eastAsia="宋体" w:hAnsi="Times New Roman" w:cs="Times New Roman"/>
          <w:color w:val="000000" w:themeColor="text1"/>
          <w:kern w:val="0"/>
          <w:sz w:val="24"/>
          <w:szCs w:val="24"/>
        </w:rPr>
        <w:t xml:space="preserve"> </w:t>
      </w:r>
      <w:r w:rsidR="0058453C">
        <w:rPr>
          <w:rFonts w:ascii="Times New Roman" w:eastAsia="宋体" w:hAnsi="Times New Roman" w:cs="Times New Roman"/>
          <w:color w:val="000000" w:themeColor="text1"/>
          <w:kern w:val="0"/>
          <w:sz w:val="24"/>
          <w:szCs w:val="24"/>
        </w:rPr>
        <w:t>We agree that the previous description of the mooring configuration and observation</w:t>
      </w:r>
      <w:r w:rsidR="00226002">
        <w:rPr>
          <w:rFonts w:ascii="Times New Roman" w:eastAsia="宋体" w:hAnsi="Times New Roman" w:cs="Times New Roman"/>
          <w:color w:val="000000" w:themeColor="text1"/>
          <w:kern w:val="0"/>
          <w:sz w:val="24"/>
          <w:szCs w:val="24"/>
        </w:rPr>
        <w:t>al preprocessing was not sufficiently detailed. We have therefore revised both Fig. 1b and Section 2.1 to provide the deployment depths, sampling ranges, and processing pr</w:t>
      </w:r>
      <w:r w:rsidR="00AC78B7">
        <w:rPr>
          <w:rFonts w:ascii="Times New Roman" w:eastAsia="宋体" w:hAnsi="Times New Roman" w:cs="Times New Roman"/>
          <w:color w:val="000000" w:themeColor="text1"/>
          <w:kern w:val="0"/>
          <w:sz w:val="24"/>
          <w:szCs w:val="24"/>
        </w:rPr>
        <w:t>ocedures of the raw data.</w:t>
      </w:r>
    </w:p>
    <w:p w14:paraId="70EAE99D" w14:textId="7C58230F" w:rsidR="0058453C" w:rsidRDefault="00765FD4" w:rsidP="00BB296A">
      <w:pPr>
        <w:widowControl/>
        <w:spacing w:line="360" w:lineRule="auto"/>
        <w:ind w:firstLineChars="200" w:firstLine="480"/>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T</w:t>
      </w:r>
      <w:r>
        <w:rPr>
          <w:rFonts w:ascii="Times New Roman" w:eastAsia="宋体" w:hAnsi="Times New Roman" w:cs="Times New Roman"/>
          <w:color w:val="000000" w:themeColor="text1"/>
          <w:kern w:val="0"/>
          <w:sz w:val="24"/>
          <w:szCs w:val="24"/>
        </w:rPr>
        <w:t>he mooring was deployed at 25º</w:t>
      </w:r>
      <w:r>
        <w:rPr>
          <w:rFonts w:ascii="Times New Roman" w:eastAsia="宋体" w:hAnsi="Times New Roman" w:cs="Times New Roman" w:hint="eastAsia"/>
          <w:color w:val="000000" w:themeColor="text1"/>
          <w:kern w:val="0"/>
          <w:sz w:val="24"/>
          <w:szCs w:val="24"/>
        </w:rPr>
        <w:t>N, 146</w:t>
      </w:r>
      <w:r>
        <w:rPr>
          <w:rFonts w:ascii="Times New Roman" w:eastAsia="宋体" w:hAnsi="Times New Roman" w:cs="Times New Roman"/>
          <w:color w:val="000000" w:themeColor="text1"/>
          <w:kern w:val="0"/>
          <w:sz w:val="24"/>
          <w:szCs w:val="24"/>
        </w:rPr>
        <w:t>º</w:t>
      </w:r>
      <w:r>
        <w:rPr>
          <w:rFonts w:ascii="Times New Roman" w:eastAsia="宋体" w:hAnsi="Times New Roman" w:cs="Times New Roman" w:hint="eastAsia"/>
          <w:color w:val="000000" w:themeColor="text1"/>
          <w:kern w:val="0"/>
          <w:sz w:val="24"/>
          <w:szCs w:val="24"/>
        </w:rPr>
        <w:t>E</w:t>
      </w:r>
      <w:r w:rsidR="00C47770">
        <w:rPr>
          <w:rFonts w:ascii="Times New Roman" w:eastAsia="宋体" w:hAnsi="Times New Roman" w:cs="Times New Roman"/>
          <w:color w:val="000000" w:themeColor="text1"/>
          <w:kern w:val="0"/>
          <w:sz w:val="24"/>
          <w:szCs w:val="24"/>
        </w:rPr>
        <w:t>, with a depth of 5692 m. The upward-looking and downward-looking Teledyne RDI Workhorse Long Ranger 75-kHz</w:t>
      </w:r>
      <w:r w:rsidR="00D71D29">
        <w:rPr>
          <w:rFonts w:ascii="Times New Roman" w:eastAsia="宋体" w:hAnsi="Times New Roman" w:cs="Times New Roman"/>
          <w:color w:val="000000" w:themeColor="text1"/>
          <w:kern w:val="0"/>
          <w:sz w:val="24"/>
          <w:szCs w:val="24"/>
        </w:rPr>
        <w:t xml:space="preserve"> ADCPs were mounted at 400 m depth</w:t>
      </w:r>
      <w:r w:rsidR="001B0203">
        <w:rPr>
          <w:rFonts w:ascii="Times New Roman" w:eastAsia="宋体" w:hAnsi="Times New Roman" w:cs="Times New Roman"/>
          <w:color w:val="000000" w:themeColor="text1"/>
          <w:kern w:val="0"/>
          <w:sz w:val="24"/>
          <w:szCs w:val="24"/>
        </w:rPr>
        <w:t>, and jointly provided valid velocity measurement</w:t>
      </w:r>
      <w:r w:rsidR="004A55C0">
        <w:rPr>
          <w:rFonts w:ascii="Times New Roman" w:eastAsia="宋体" w:hAnsi="Times New Roman" w:cs="Times New Roman"/>
          <w:color w:val="000000" w:themeColor="text1"/>
          <w:kern w:val="0"/>
          <w:sz w:val="24"/>
          <w:szCs w:val="24"/>
        </w:rPr>
        <w:t>s in the upper 900 m depth.</w:t>
      </w:r>
    </w:p>
    <w:p w14:paraId="4C5A45D7" w14:textId="69F509EC" w:rsidR="0058453C" w:rsidRPr="00A856F2" w:rsidRDefault="009B5198" w:rsidP="000727D3">
      <w:pPr>
        <w:widowControl/>
        <w:spacing w:line="360" w:lineRule="auto"/>
        <w:ind w:firstLineChars="200" w:firstLine="480"/>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T</w:t>
      </w:r>
      <w:r>
        <w:rPr>
          <w:rFonts w:ascii="Times New Roman" w:eastAsia="宋体" w:hAnsi="Times New Roman" w:cs="Times New Roman"/>
          <w:color w:val="000000" w:themeColor="text1"/>
          <w:kern w:val="0"/>
          <w:sz w:val="24"/>
          <w:szCs w:val="24"/>
        </w:rPr>
        <w:t xml:space="preserve">he raw ADCP data were subjected to quality control </w:t>
      </w:r>
      <w:r w:rsidR="00055FDD">
        <w:rPr>
          <w:rFonts w:ascii="Times New Roman" w:eastAsia="宋体" w:hAnsi="Times New Roman" w:cs="Times New Roman"/>
          <w:color w:val="000000" w:themeColor="text1"/>
          <w:kern w:val="0"/>
          <w:sz w:val="24"/>
          <w:szCs w:val="24"/>
        </w:rPr>
        <w:t xml:space="preserve">procedures including removal of bins affected by sidelobe contamination, screening based on correlation, percent </w:t>
      </w:r>
      <w:r w:rsidR="00C61963">
        <w:rPr>
          <w:rFonts w:ascii="Times New Roman" w:eastAsia="宋体" w:hAnsi="Times New Roman" w:cs="Times New Roman"/>
          <w:color w:val="000000" w:themeColor="text1"/>
          <w:kern w:val="0"/>
          <w:sz w:val="24"/>
          <w:szCs w:val="24"/>
        </w:rPr>
        <w:t>g</w:t>
      </w:r>
      <w:r w:rsidR="00055FDD">
        <w:rPr>
          <w:rFonts w:ascii="Times New Roman" w:eastAsia="宋体" w:hAnsi="Times New Roman" w:cs="Times New Roman"/>
          <w:color w:val="000000" w:themeColor="text1"/>
          <w:kern w:val="0"/>
          <w:sz w:val="24"/>
          <w:szCs w:val="24"/>
        </w:rPr>
        <w:t>ood, velocity error, and removal of velocity spikes.</w:t>
      </w:r>
      <w:r w:rsidR="000727D3">
        <w:rPr>
          <w:rFonts w:ascii="Times New Roman" w:eastAsia="宋体" w:hAnsi="Times New Roman" w:cs="Times New Roman" w:hint="eastAsia"/>
          <w:color w:val="000000" w:themeColor="text1"/>
          <w:kern w:val="0"/>
          <w:sz w:val="24"/>
          <w:szCs w:val="24"/>
        </w:rPr>
        <w:t xml:space="preserve"> </w:t>
      </w:r>
      <w:r w:rsidR="00A856F2" w:rsidRPr="002D433E">
        <w:rPr>
          <w:rFonts w:ascii="Times New Roman" w:eastAsia="宋体" w:hAnsi="Times New Roman" w:cs="Times New Roman"/>
          <w:color w:val="000000" w:themeColor="text1"/>
          <w:kern w:val="0"/>
          <w:sz w:val="24"/>
          <w:szCs w:val="24"/>
        </w:rPr>
        <w:t>The SBE 37-SM conductivity, temperature, and pressure records and the SBE 56 temperature records were processed using the manufacturer calibration coefficients and subsequently checked for spikes</w:t>
      </w:r>
      <w:r w:rsidR="00A856F2">
        <w:rPr>
          <w:rFonts w:ascii="Times New Roman" w:eastAsia="宋体" w:hAnsi="Times New Roman" w:cs="Times New Roman" w:hint="eastAsia"/>
          <w:color w:val="000000" w:themeColor="text1"/>
          <w:kern w:val="0"/>
          <w:sz w:val="24"/>
          <w:szCs w:val="24"/>
        </w:rPr>
        <w:t xml:space="preserve"> and</w:t>
      </w:r>
      <w:r w:rsidR="00A856F2" w:rsidRPr="002D433E">
        <w:rPr>
          <w:rFonts w:ascii="Times New Roman" w:eastAsia="宋体" w:hAnsi="Times New Roman" w:cs="Times New Roman"/>
          <w:color w:val="000000" w:themeColor="text1"/>
          <w:kern w:val="0"/>
          <w:sz w:val="24"/>
          <w:szCs w:val="24"/>
        </w:rPr>
        <w:t xml:space="preserve"> physically unrealistic values.</w:t>
      </w:r>
      <w:r w:rsidR="001C34CE" w:rsidRPr="001C34CE">
        <w:rPr>
          <w:rFonts w:ascii="Times New Roman" w:eastAsia="宋体" w:hAnsi="Times New Roman" w:cs="Times New Roman"/>
          <w:color w:val="000000" w:themeColor="text1"/>
          <w:kern w:val="0"/>
          <w:sz w:val="24"/>
          <w:szCs w:val="24"/>
        </w:rPr>
        <w:t xml:space="preserve"> </w:t>
      </w:r>
      <w:r w:rsidR="001C34CE" w:rsidRPr="003550AB">
        <w:rPr>
          <w:rFonts w:ascii="Times New Roman" w:eastAsia="宋体" w:hAnsi="Times New Roman" w:cs="Times New Roman"/>
          <w:color w:val="000000" w:themeColor="text1"/>
          <w:kern w:val="0"/>
          <w:sz w:val="24"/>
          <w:szCs w:val="24"/>
        </w:rPr>
        <w:t xml:space="preserve">We have added this information to Section 2.1 of the revised manuscript. </w:t>
      </w:r>
      <w:r w:rsidR="001C34CE" w:rsidRPr="00BF41D5">
        <w:rPr>
          <w:rFonts w:ascii="Times New Roman" w:eastAsia="宋体" w:hAnsi="Times New Roman" w:cs="Times New Roman"/>
          <w:b/>
          <w:color w:val="000000" w:themeColor="text1"/>
          <w:kern w:val="0"/>
          <w:sz w:val="24"/>
          <w:szCs w:val="24"/>
        </w:rPr>
        <w:t>(Lines 9</w:t>
      </w:r>
      <w:r w:rsidR="003D2EDA">
        <w:rPr>
          <w:rFonts w:ascii="Times New Roman" w:eastAsia="宋体" w:hAnsi="Times New Roman" w:cs="Times New Roman"/>
          <w:b/>
          <w:color w:val="000000" w:themeColor="text1"/>
          <w:kern w:val="0"/>
          <w:sz w:val="24"/>
          <w:szCs w:val="24"/>
        </w:rPr>
        <w:t>6</w:t>
      </w:r>
      <w:r w:rsidR="001C34CE" w:rsidRPr="00BF41D5">
        <w:rPr>
          <w:rFonts w:ascii="Times New Roman" w:eastAsia="宋体" w:hAnsi="Times New Roman" w:cs="Times New Roman"/>
          <w:b/>
          <w:color w:val="000000" w:themeColor="text1"/>
          <w:kern w:val="0"/>
          <w:sz w:val="24"/>
          <w:szCs w:val="24"/>
        </w:rPr>
        <w:t>-10</w:t>
      </w:r>
      <w:r w:rsidR="003D2EDA">
        <w:rPr>
          <w:rFonts w:ascii="Times New Roman" w:eastAsia="宋体" w:hAnsi="Times New Roman" w:cs="Times New Roman"/>
          <w:b/>
          <w:color w:val="000000" w:themeColor="text1"/>
          <w:kern w:val="0"/>
          <w:sz w:val="24"/>
          <w:szCs w:val="24"/>
        </w:rPr>
        <w:t>4</w:t>
      </w:r>
      <w:r w:rsidR="001C34CE" w:rsidRPr="00BF41D5">
        <w:rPr>
          <w:rFonts w:ascii="Times New Roman" w:eastAsia="宋体" w:hAnsi="Times New Roman" w:cs="Times New Roman"/>
          <w:b/>
          <w:color w:val="000000" w:themeColor="text1"/>
          <w:kern w:val="0"/>
          <w:sz w:val="24"/>
          <w:szCs w:val="24"/>
        </w:rPr>
        <w:t>)</w:t>
      </w:r>
    </w:p>
    <w:p w14:paraId="510E5722" w14:textId="3B30C447" w:rsidR="005529C1" w:rsidRDefault="002D5E37" w:rsidP="007608BF">
      <w:pPr>
        <w:widowControl/>
        <w:spacing w:line="360" w:lineRule="auto"/>
        <w:jc w:val="center"/>
        <w:rPr>
          <w:rFonts w:ascii="Times New Roman" w:eastAsia="宋体" w:hAnsi="Times New Roman" w:cs="Times New Roman"/>
          <w:color w:val="000000" w:themeColor="text1"/>
          <w:kern w:val="0"/>
          <w:sz w:val="24"/>
          <w:szCs w:val="24"/>
        </w:rPr>
      </w:pPr>
      <w:r>
        <w:rPr>
          <w:rFonts w:ascii="Times New Roman" w:eastAsia="宋体" w:hAnsi="Times New Roman" w:cs="Times New Roman"/>
          <w:noProof/>
          <w:color w:val="000000" w:themeColor="text1"/>
          <w:kern w:val="0"/>
          <w:sz w:val="24"/>
          <w:szCs w:val="24"/>
        </w:rPr>
        <w:lastRenderedPageBreak/>
        <w:drawing>
          <wp:inline distT="0" distB="0" distL="0" distR="0" wp14:anchorId="4A15CD0A" wp14:editId="1270088F">
            <wp:extent cx="5040000" cy="5910289"/>
            <wp:effectExtent l="0" t="0" r="825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40000" cy="5910289"/>
                    </a:xfrm>
                    <a:prstGeom prst="rect">
                      <a:avLst/>
                    </a:prstGeom>
                    <a:noFill/>
                  </pic:spPr>
                </pic:pic>
              </a:graphicData>
            </a:graphic>
          </wp:inline>
        </w:drawing>
      </w:r>
    </w:p>
    <w:p w14:paraId="1C667ADB" w14:textId="77777777" w:rsidR="00800F1F" w:rsidRPr="00800F1F" w:rsidRDefault="00800F1F" w:rsidP="00800F1F">
      <w:pPr>
        <w:widowControl/>
        <w:spacing w:line="360" w:lineRule="auto"/>
        <w:jc w:val="center"/>
        <w:rPr>
          <w:rFonts w:ascii="Times New Roman" w:eastAsia="宋体" w:hAnsi="Times New Roman" w:cs="Times New Roman"/>
          <w:color w:val="000000" w:themeColor="text1"/>
          <w:kern w:val="0"/>
          <w:sz w:val="24"/>
          <w:szCs w:val="24"/>
        </w:rPr>
      </w:pPr>
      <w:r w:rsidRPr="00800F1F">
        <w:rPr>
          <w:rFonts w:ascii="Times New Roman" w:eastAsia="宋体" w:hAnsi="Times New Roman" w:cs="Times New Roman"/>
          <w:color w:val="000000" w:themeColor="text1"/>
          <w:kern w:val="0"/>
          <w:sz w:val="24"/>
          <w:szCs w:val="24"/>
        </w:rPr>
        <w:t xml:space="preserve">Figure 1 in the revised manuscript. (a) Location of the subsurface mooring (marked </w:t>
      </w:r>
    </w:p>
    <w:p w14:paraId="2283DD41" w14:textId="77777777" w:rsidR="00800F1F" w:rsidRPr="00800F1F" w:rsidRDefault="00800F1F" w:rsidP="00800F1F">
      <w:pPr>
        <w:widowControl/>
        <w:spacing w:line="360" w:lineRule="auto"/>
        <w:jc w:val="center"/>
        <w:rPr>
          <w:rFonts w:ascii="Times New Roman" w:eastAsia="宋体" w:hAnsi="Times New Roman" w:cs="Times New Roman"/>
          <w:color w:val="000000" w:themeColor="text1"/>
          <w:kern w:val="0"/>
          <w:sz w:val="24"/>
          <w:szCs w:val="24"/>
        </w:rPr>
      </w:pPr>
      <w:r w:rsidRPr="00800F1F">
        <w:rPr>
          <w:rFonts w:ascii="Times New Roman" w:eastAsia="宋体" w:hAnsi="Times New Roman" w:cs="Times New Roman"/>
          <w:color w:val="000000" w:themeColor="text1"/>
          <w:kern w:val="0"/>
          <w:sz w:val="24"/>
          <w:szCs w:val="24"/>
        </w:rPr>
        <w:t xml:space="preserve">by a red pentagram), with color shading representing the topography. (b) Deployment </w:t>
      </w:r>
    </w:p>
    <w:p w14:paraId="37CBDB35" w14:textId="77777777" w:rsidR="00800F1F" w:rsidRPr="00800F1F" w:rsidRDefault="00800F1F" w:rsidP="00800F1F">
      <w:pPr>
        <w:widowControl/>
        <w:spacing w:line="360" w:lineRule="auto"/>
        <w:jc w:val="center"/>
        <w:rPr>
          <w:rFonts w:ascii="Times New Roman" w:eastAsia="宋体" w:hAnsi="Times New Roman" w:cs="Times New Roman"/>
          <w:color w:val="000000" w:themeColor="text1"/>
          <w:kern w:val="0"/>
          <w:sz w:val="24"/>
          <w:szCs w:val="24"/>
        </w:rPr>
      </w:pPr>
      <w:r w:rsidRPr="00800F1F">
        <w:rPr>
          <w:rFonts w:ascii="Times New Roman" w:eastAsia="宋体" w:hAnsi="Times New Roman" w:cs="Times New Roman"/>
          <w:color w:val="000000" w:themeColor="text1"/>
          <w:kern w:val="0"/>
          <w:sz w:val="24"/>
          <w:szCs w:val="24"/>
        </w:rPr>
        <w:t xml:space="preserve">depths of instruments on the subsurface mooring. (c) and (d) Depth-time plot of zonal </w:t>
      </w:r>
    </w:p>
    <w:p w14:paraId="4388BF9E" w14:textId="5CCBBA8D" w:rsidR="002275CF" w:rsidRDefault="00800F1F" w:rsidP="00800F1F">
      <w:pPr>
        <w:widowControl/>
        <w:spacing w:line="360" w:lineRule="auto"/>
        <w:jc w:val="center"/>
        <w:rPr>
          <w:rFonts w:ascii="Times New Roman" w:eastAsia="宋体" w:hAnsi="Times New Roman" w:cs="Times New Roman"/>
          <w:color w:val="000000" w:themeColor="text1"/>
          <w:kern w:val="0"/>
          <w:sz w:val="24"/>
          <w:szCs w:val="24"/>
        </w:rPr>
      </w:pPr>
      <w:r w:rsidRPr="00800F1F">
        <w:rPr>
          <w:rFonts w:ascii="Times New Roman" w:eastAsia="宋体" w:hAnsi="Times New Roman" w:cs="Times New Roman"/>
          <w:color w:val="000000" w:themeColor="text1"/>
          <w:kern w:val="0"/>
          <w:sz w:val="24"/>
          <w:szCs w:val="24"/>
        </w:rPr>
        <w:t>and meridional velocities from 20 November 2017 to 31 January 2018</w:t>
      </w:r>
      <w:r w:rsidR="002275CF" w:rsidRPr="002275CF">
        <w:rPr>
          <w:rFonts w:ascii="Times New Roman" w:eastAsia="宋体" w:hAnsi="Times New Roman" w:cs="Times New Roman"/>
          <w:color w:val="000000" w:themeColor="text1"/>
          <w:kern w:val="0"/>
          <w:sz w:val="24"/>
          <w:szCs w:val="24"/>
        </w:rPr>
        <w:t>.</w:t>
      </w:r>
    </w:p>
    <w:p w14:paraId="0EC09515" w14:textId="77777777" w:rsidR="00646102" w:rsidRPr="002275CF" w:rsidRDefault="00646102" w:rsidP="00800F1F">
      <w:pPr>
        <w:widowControl/>
        <w:spacing w:line="360" w:lineRule="auto"/>
        <w:jc w:val="center"/>
        <w:rPr>
          <w:rFonts w:ascii="Times New Roman" w:eastAsia="宋体" w:hAnsi="Times New Roman" w:cs="Times New Roman"/>
          <w:color w:val="000000" w:themeColor="text1"/>
          <w:kern w:val="0"/>
          <w:sz w:val="24"/>
          <w:szCs w:val="24"/>
        </w:rPr>
      </w:pPr>
    </w:p>
    <w:p w14:paraId="686D4284" w14:textId="6DC0465E" w:rsidR="005529C1" w:rsidRPr="003550AB" w:rsidRDefault="005529C1" w:rsidP="005529C1">
      <w:pPr>
        <w:spacing w:line="360" w:lineRule="auto"/>
        <w:rPr>
          <w:rFonts w:ascii="Times New Roman" w:hAnsi="Times New Roman" w:cs="Times New Roman"/>
          <w:b/>
          <w:i/>
          <w:sz w:val="24"/>
        </w:rPr>
      </w:pPr>
      <w:r w:rsidRPr="00BF41D5">
        <w:rPr>
          <w:rFonts w:ascii="Times New Roman" w:hAnsi="Times New Roman" w:cs="Times New Roman"/>
          <w:b/>
          <w:i/>
          <w:sz w:val="24"/>
        </w:rPr>
        <w:t>(2) Line 111: In</w:t>
      </w:r>
      <w:r w:rsidRPr="00403B65">
        <w:rPr>
          <w:rFonts w:ascii="Times New Roman" w:hAnsi="Times New Roman" w:cs="Times New Roman"/>
          <w:b/>
          <w:i/>
          <w:sz w:val="24"/>
        </w:rPr>
        <w:t xml:space="preserve"> response to Reviewer 1 comments on lines 99-103, you state here that MLD is calculated as the depth where temperature is 0.5°C lower than the SST, and in Supplement material you add more on the reproducibility of the variables. The agreement between reanalysis and Argo-derived MLD also appears satisfactory, nevertheless the manuscript does not clearly state the criterion used to define the </w:t>
      </w:r>
      <w:r w:rsidRPr="00403B65">
        <w:rPr>
          <w:rFonts w:ascii="Times New Roman" w:hAnsi="Times New Roman" w:cs="Times New Roman"/>
          <w:b/>
          <w:i/>
          <w:sz w:val="24"/>
        </w:rPr>
        <w:lastRenderedPageBreak/>
        <w:t>MLD. Given the relevance of MLD for the slab-model calculations, the subsequent interpretation of the NIW characteristics, and since temperature-based and density-based criteria may differ substantially, the adopted definition should be explicitly stated and justified.</w:t>
      </w:r>
    </w:p>
    <w:p w14:paraId="112E8B72" w14:textId="77777777" w:rsidR="003B7831" w:rsidRPr="003550AB" w:rsidRDefault="003B7831" w:rsidP="003B7831">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0AF2F195" w14:textId="5BB42A7B" w:rsidR="00CF66C1" w:rsidRDefault="009B4A3C" w:rsidP="00B56FA5">
      <w:pPr>
        <w:widowControl/>
        <w:spacing w:line="360" w:lineRule="auto"/>
        <w:ind w:firstLineChars="200" w:firstLine="480"/>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T</w:t>
      </w:r>
      <w:r>
        <w:rPr>
          <w:rFonts w:ascii="Times New Roman" w:eastAsia="宋体" w:hAnsi="Times New Roman" w:cs="Times New Roman"/>
          <w:color w:val="000000" w:themeColor="text1"/>
          <w:kern w:val="0"/>
          <w:sz w:val="24"/>
          <w:szCs w:val="24"/>
        </w:rPr>
        <w:t xml:space="preserve">hank you very much. </w:t>
      </w:r>
      <w:r w:rsidR="00D3163A">
        <w:rPr>
          <w:rFonts w:ascii="Times New Roman" w:eastAsia="宋体" w:hAnsi="Times New Roman" w:cs="Times New Roman"/>
          <w:color w:val="000000" w:themeColor="text1"/>
          <w:kern w:val="0"/>
          <w:sz w:val="24"/>
          <w:szCs w:val="24"/>
        </w:rPr>
        <w:t>We agree that the criterion used to define the MLD directly affects the slab-model response. In this study</w:t>
      </w:r>
      <w:r w:rsidR="0051019F">
        <w:rPr>
          <w:rFonts w:ascii="Times New Roman" w:eastAsia="宋体" w:hAnsi="Times New Roman" w:cs="Times New Roman"/>
          <w:color w:val="000000" w:themeColor="text1"/>
          <w:kern w:val="0"/>
          <w:sz w:val="24"/>
          <w:szCs w:val="24"/>
        </w:rPr>
        <w:t>, the MLD is defined as the first depth at which temperature is 0.5</w:t>
      </w:r>
      <w:r w:rsidR="0051019F" w:rsidRPr="009B7582">
        <w:rPr>
          <w:rFonts w:ascii="Times New Roman" w:eastAsia="宋体" w:hAnsi="Times New Roman" w:cs="Times New Roman"/>
          <w:color w:val="000000" w:themeColor="text1"/>
          <w:kern w:val="0"/>
          <w:sz w:val="24"/>
          <w:szCs w:val="24"/>
        </w:rPr>
        <w:t>°C</w:t>
      </w:r>
      <w:r w:rsidR="0051019F">
        <w:rPr>
          <w:rFonts w:ascii="Times New Roman" w:eastAsia="宋体" w:hAnsi="Times New Roman" w:cs="Times New Roman"/>
          <w:color w:val="000000" w:themeColor="text1"/>
          <w:kern w:val="0"/>
          <w:sz w:val="24"/>
          <w:szCs w:val="24"/>
        </w:rPr>
        <w:t xml:space="preserve"> lower than the sea surface temperature.</w:t>
      </w:r>
      <w:r w:rsidR="005D5E16">
        <w:rPr>
          <w:rFonts w:ascii="Times New Roman" w:eastAsia="宋体" w:hAnsi="Times New Roman" w:cs="Times New Roman"/>
          <w:color w:val="000000" w:themeColor="text1"/>
          <w:kern w:val="0"/>
          <w:sz w:val="24"/>
          <w:szCs w:val="24"/>
        </w:rPr>
        <w:t xml:space="preserve"> </w:t>
      </w:r>
      <w:r w:rsidR="005D5E16" w:rsidRPr="007A4A65">
        <w:rPr>
          <w:rFonts w:ascii="Times New Roman" w:eastAsia="宋体" w:hAnsi="Times New Roman" w:cs="Times New Roman"/>
          <w:color w:val="000000" w:themeColor="text1"/>
          <w:kern w:val="0"/>
          <w:sz w:val="24"/>
          <w:szCs w:val="24"/>
        </w:rPr>
        <w:t>Th</w:t>
      </w:r>
      <w:r w:rsidR="005D5E16">
        <w:rPr>
          <w:rFonts w:ascii="Times New Roman" w:eastAsia="宋体" w:hAnsi="Times New Roman" w:cs="Times New Roman" w:hint="eastAsia"/>
          <w:color w:val="000000" w:themeColor="text1"/>
          <w:kern w:val="0"/>
          <w:sz w:val="24"/>
          <w:szCs w:val="24"/>
        </w:rPr>
        <w:t>e</w:t>
      </w:r>
      <w:r w:rsidR="005D5E16" w:rsidRPr="007A4A65">
        <w:rPr>
          <w:rFonts w:ascii="Times New Roman" w:eastAsia="宋体" w:hAnsi="Times New Roman" w:cs="Times New Roman"/>
          <w:color w:val="000000" w:themeColor="text1"/>
          <w:kern w:val="0"/>
          <w:sz w:val="24"/>
          <w:szCs w:val="24"/>
        </w:rPr>
        <w:t xml:space="preserve"> criterion</w:t>
      </w:r>
      <w:r w:rsidR="005D5E16">
        <w:rPr>
          <w:rFonts w:ascii="Times New Roman" w:eastAsia="宋体" w:hAnsi="Times New Roman" w:cs="Times New Roman" w:hint="eastAsia"/>
          <w:color w:val="000000" w:themeColor="text1"/>
          <w:kern w:val="0"/>
          <w:sz w:val="24"/>
          <w:szCs w:val="24"/>
        </w:rPr>
        <w:t xml:space="preserve"> draws on the research by Watanabe and Hibiya (2002), who applied it in their study of</w:t>
      </w:r>
      <w:r w:rsidR="005D5E16" w:rsidRPr="007A4A65">
        <w:rPr>
          <w:rFonts w:ascii="Times New Roman" w:eastAsia="宋体" w:hAnsi="Times New Roman" w:cs="Times New Roman"/>
          <w:color w:val="000000" w:themeColor="text1"/>
          <w:kern w:val="0"/>
          <w:sz w:val="24"/>
          <w:szCs w:val="24"/>
        </w:rPr>
        <w:t xml:space="preserve"> </w:t>
      </w:r>
      <w:r w:rsidR="005D5E16">
        <w:rPr>
          <w:rFonts w:ascii="Times New Roman" w:eastAsia="宋体" w:hAnsi="Times New Roman" w:cs="Times New Roman" w:hint="eastAsia"/>
          <w:color w:val="000000" w:themeColor="text1"/>
          <w:kern w:val="0"/>
          <w:sz w:val="24"/>
          <w:szCs w:val="24"/>
        </w:rPr>
        <w:t xml:space="preserve">the </w:t>
      </w:r>
      <w:r w:rsidR="005D5E16" w:rsidRPr="007A4A65">
        <w:rPr>
          <w:rFonts w:ascii="Times New Roman" w:eastAsia="宋体" w:hAnsi="Times New Roman" w:cs="Times New Roman"/>
          <w:color w:val="000000" w:themeColor="text1"/>
          <w:kern w:val="0"/>
          <w:sz w:val="24"/>
          <w:szCs w:val="24"/>
        </w:rPr>
        <w:t>slab</w:t>
      </w:r>
      <w:r w:rsidR="005D5E16">
        <w:rPr>
          <w:rFonts w:ascii="Times New Roman" w:eastAsia="宋体" w:hAnsi="Times New Roman" w:cs="Times New Roman"/>
          <w:color w:val="000000" w:themeColor="text1"/>
          <w:kern w:val="0"/>
          <w:sz w:val="24"/>
          <w:szCs w:val="24"/>
        </w:rPr>
        <w:t xml:space="preserve"> </w:t>
      </w:r>
      <w:r w:rsidR="005D5E16" w:rsidRPr="007A4A65">
        <w:rPr>
          <w:rFonts w:ascii="Times New Roman" w:eastAsia="宋体" w:hAnsi="Times New Roman" w:cs="Times New Roman"/>
          <w:color w:val="000000" w:themeColor="text1"/>
          <w:kern w:val="0"/>
          <w:sz w:val="24"/>
          <w:szCs w:val="24"/>
        </w:rPr>
        <w:t xml:space="preserve">model and storm-induced </w:t>
      </w:r>
      <w:r w:rsidR="005D5E16">
        <w:rPr>
          <w:rFonts w:ascii="Times New Roman" w:eastAsia="宋体" w:hAnsi="Times New Roman" w:cs="Times New Roman" w:hint="eastAsia"/>
          <w:color w:val="000000" w:themeColor="text1"/>
          <w:kern w:val="0"/>
          <w:sz w:val="24"/>
          <w:szCs w:val="24"/>
        </w:rPr>
        <w:t>NIW</w:t>
      </w:r>
      <w:r w:rsidR="005D5E16" w:rsidRPr="007A4A65">
        <w:rPr>
          <w:rFonts w:ascii="Times New Roman" w:eastAsia="宋体" w:hAnsi="Times New Roman" w:cs="Times New Roman"/>
          <w:color w:val="000000" w:themeColor="text1"/>
          <w:kern w:val="0"/>
          <w:sz w:val="24"/>
          <w:szCs w:val="24"/>
        </w:rPr>
        <w:t>s</w:t>
      </w:r>
      <w:r w:rsidR="005D5E16">
        <w:rPr>
          <w:rFonts w:ascii="Times New Roman" w:eastAsia="宋体" w:hAnsi="Times New Roman" w:cs="Times New Roman" w:hint="eastAsia"/>
          <w:color w:val="000000" w:themeColor="text1"/>
          <w:kern w:val="0"/>
          <w:sz w:val="24"/>
          <w:szCs w:val="24"/>
        </w:rPr>
        <w:t>.</w:t>
      </w:r>
      <w:r w:rsidR="00B56FA5">
        <w:rPr>
          <w:rFonts w:ascii="Times New Roman" w:eastAsia="宋体" w:hAnsi="Times New Roman" w:cs="Times New Roman" w:hint="eastAsia"/>
          <w:color w:val="000000" w:themeColor="text1"/>
          <w:kern w:val="0"/>
          <w:sz w:val="24"/>
          <w:szCs w:val="24"/>
        </w:rPr>
        <w:t xml:space="preserve"> </w:t>
      </w:r>
      <w:r w:rsidR="00684E9A" w:rsidRPr="00684E9A">
        <w:rPr>
          <w:rFonts w:ascii="Times New Roman" w:eastAsia="宋体" w:hAnsi="Times New Roman" w:cs="Times New Roman"/>
          <w:b/>
          <w:color w:val="000000" w:themeColor="text1"/>
          <w:kern w:val="0"/>
          <w:sz w:val="24"/>
          <w:szCs w:val="24"/>
        </w:rPr>
        <w:t>(Lines: 12</w:t>
      </w:r>
      <w:r w:rsidR="009D6331">
        <w:rPr>
          <w:rFonts w:ascii="Times New Roman" w:eastAsia="宋体" w:hAnsi="Times New Roman" w:cs="Times New Roman"/>
          <w:b/>
          <w:color w:val="000000" w:themeColor="text1"/>
          <w:kern w:val="0"/>
          <w:sz w:val="24"/>
          <w:szCs w:val="24"/>
        </w:rPr>
        <w:t>1</w:t>
      </w:r>
      <w:r w:rsidR="00684E9A" w:rsidRPr="00684E9A">
        <w:rPr>
          <w:rFonts w:ascii="Times New Roman" w:eastAsia="宋体" w:hAnsi="Times New Roman" w:cs="Times New Roman"/>
          <w:b/>
          <w:color w:val="000000" w:themeColor="text1"/>
          <w:kern w:val="0"/>
          <w:sz w:val="24"/>
          <w:szCs w:val="24"/>
        </w:rPr>
        <w:t>-12</w:t>
      </w:r>
      <w:r w:rsidR="00FE412B">
        <w:rPr>
          <w:rFonts w:ascii="Times New Roman" w:eastAsia="宋体" w:hAnsi="Times New Roman" w:cs="Times New Roman"/>
          <w:b/>
          <w:color w:val="000000" w:themeColor="text1"/>
          <w:kern w:val="0"/>
          <w:sz w:val="24"/>
          <w:szCs w:val="24"/>
        </w:rPr>
        <w:t>2</w:t>
      </w:r>
      <w:r w:rsidR="00684E9A" w:rsidRPr="00684E9A">
        <w:rPr>
          <w:rFonts w:ascii="Times New Roman" w:eastAsia="宋体" w:hAnsi="Times New Roman" w:cs="Times New Roman"/>
          <w:b/>
          <w:color w:val="000000" w:themeColor="text1"/>
          <w:kern w:val="0"/>
          <w:sz w:val="24"/>
          <w:szCs w:val="24"/>
        </w:rPr>
        <w:t>)</w:t>
      </w:r>
      <w:bookmarkStart w:id="1" w:name="_GoBack"/>
      <w:bookmarkEnd w:id="1"/>
    </w:p>
    <w:p w14:paraId="69EEBDD5" w14:textId="77777777" w:rsidR="000B5171" w:rsidRPr="003550AB" w:rsidRDefault="000B5171" w:rsidP="00CF66C1">
      <w:pPr>
        <w:widowControl/>
        <w:spacing w:line="360" w:lineRule="auto"/>
        <w:rPr>
          <w:rFonts w:ascii="Times New Roman" w:eastAsia="宋体" w:hAnsi="Times New Roman" w:cs="Times New Roman"/>
          <w:color w:val="000000" w:themeColor="text1"/>
          <w:kern w:val="0"/>
          <w:sz w:val="24"/>
          <w:szCs w:val="24"/>
        </w:rPr>
      </w:pPr>
    </w:p>
    <w:p w14:paraId="6CF00E58" w14:textId="5B10796D" w:rsidR="00CF66C1" w:rsidRPr="003550AB" w:rsidRDefault="00257AB8" w:rsidP="00CF66C1">
      <w:pPr>
        <w:widowControl/>
        <w:spacing w:line="360" w:lineRule="auto"/>
        <w:rPr>
          <w:rFonts w:ascii="Times New Roman" w:eastAsia="宋体" w:hAnsi="Times New Roman" w:cs="Times New Roman"/>
          <w:color w:val="000000" w:themeColor="text1"/>
          <w:kern w:val="0"/>
          <w:sz w:val="24"/>
          <w:szCs w:val="24"/>
        </w:rPr>
      </w:pPr>
      <w:r w:rsidRPr="003550AB">
        <w:rPr>
          <w:rFonts w:ascii="Times New Roman" w:hAnsi="Times New Roman" w:cs="Times New Roman"/>
          <w:b/>
          <w:i/>
          <w:sz w:val="24"/>
        </w:rPr>
        <w:t>(3) Results, line 172: Maybe "observed" instead of "suggested"?</w:t>
      </w:r>
    </w:p>
    <w:p w14:paraId="41A8578D" w14:textId="77777777" w:rsidR="003B7831" w:rsidRPr="003550AB" w:rsidRDefault="003B7831" w:rsidP="003B7831">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6219612A" w14:textId="24B8D793" w:rsidR="00CF66C1" w:rsidRPr="003550AB" w:rsidRDefault="003B7831" w:rsidP="00B76316">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Thank you very much.</w:t>
      </w:r>
      <w:r w:rsidR="00FD6052" w:rsidRPr="003550AB">
        <w:rPr>
          <w:rFonts w:ascii="Times New Roman" w:eastAsia="宋体" w:hAnsi="Times New Roman" w:cs="Times New Roman"/>
          <w:color w:val="000000" w:themeColor="text1"/>
          <w:kern w:val="0"/>
          <w:sz w:val="24"/>
          <w:szCs w:val="24"/>
        </w:rPr>
        <w:t xml:space="preserve"> We have</w:t>
      </w:r>
      <w:r w:rsidR="0075398A">
        <w:rPr>
          <w:rFonts w:ascii="Times New Roman" w:eastAsia="宋体" w:hAnsi="Times New Roman" w:cs="Times New Roman"/>
          <w:color w:val="000000" w:themeColor="text1"/>
          <w:kern w:val="0"/>
          <w:sz w:val="24"/>
          <w:szCs w:val="24"/>
        </w:rPr>
        <w:t xml:space="preserve"> revised it accordingly</w:t>
      </w:r>
      <w:r w:rsidR="00FD6052" w:rsidRPr="003550AB">
        <w:rPr>
          <w:rFonts w:ascii="Times New Roman" w:eastAsia="宋体" w:hAnsi="Times New Roman" w:cs="Times New Roman"/>
          <w:color w:val="000000" w:themeColor="text1"/>
          <w:kern w:val="0"/>
          <w:sz w:val="24"/>
          <w:szCs w:val="24"/>
        </w:rPr>
        <w:t>.</w:t>
      </w:r>
      <w:r w:rsidR="008E6818" w:rsidRPr="003550AB">
        <w:rPr>
          <w:rFonts w:ascii="Times New Roman" w:eastAsia="宋体" w:hAnsi="Times New Roman" w:cs="Times New Roman"/>
          <w:color w:val="000000" w:themeColor="text1"/>
          <w:kern w:val="0"/>
          <w:sz w:val="24"/>
          <w:szCs w:val="24"/>
        </w:rPr>
        <w:t xml:space="preserve"> </w:t>
      </w:r>
      <w:r w:rsidR="008E6818" w:rsidRPr="00CC0A42">
        <w:rPr>
          <w:rFonts w:ascii="Times New Roman" w:eastAsia="宋体" w:hAnsi="Times New Roman" w:cs="Times New Roman"/>
          <w:b/>
          <w:color w:val="000000" w:themeColor="text1"/>
          <w:kern w:val="0"/>
          <w:sz w:val="24"/>
          <w:szCs w:val="24"/>
        </w:rPr>
        <w:t xml:space="preserve">(Line </w:t>
      </w:r>
      <w:r w:rsidR="00B76316" w:rsidRPr="00CC0A42">
        <w:rPr>
          <w:rFonts w:ascii="Times New Roman" w:eastAsia="宋体" w:hAnsi="Times New Roman" w:cs="Times New Roman"/>
          <w:b/>
          <w:color w:val="000000" w:themeColor="text1"/>
          <w:kern w:val="0"/>
          <w:sz w:val="24"/>
          <w:szCs w:val="24"/>
        </w:rPr>
        <w:t>18</w:t>
      </w:r>
      <w:r w:rsidR="00E0499D">
        <w:rPr>
          <w:rFonts w:ascii="Times New Roman" w:eastAsia="宋体" w:hAnsi="Times New Roman" w:cs="Times New Roman"/>
          <w:b/>
          <w:color w:val="000000" w:themeColor="text1"/>
          <w:kern w:val="0"/>
          <w:sz w:val="24"/>
          <w:szCs w:val="24"/>
        </w:rPr>
        <w:t>5</w:t>
      </w:r>
      <w:r w:rsidR="008E6818" w:rsidRPr="00CC0A42">
        <w:rPr>
          <w:rFonts w:ascii="Times New Roman" w:eastAsia="宋体" w:hAnsi="Times New Roman" w:cs="Times New Roman"/>
          <w:b/>
          <w:color w:val="000000" w:themeColor="text1"/>
          <w:kern w:val="0"/>
          <w:sz w:val="24"/>
          <w:szCs w:val="24"/>
        </w:rPr>
        <w:t>)</w:t>
      </w:r>
    </w:p>
    <w:p w14:paraId="6BDBEEF8" w14:textId="480C05B0" w:rsidR="00CF66C1" w:rsidRPr="003550AB" w:rsidRDefault="00CF66C1">
      <w:pPr>
        <w:rPr>
          <w:rFonts w:ascii="Times New Roman" w:hAnsi="Times New Roman" w:cs="Times New Roman"/>
        </w:rPr>
      </w:pPr>
    </w:p>
    <w:p w14:paraId="10430D2D" w14:textId="028A7108" w:rsidR="000C78B7" w:rsidRPr="003550AB" w:rsidRDefault="000C78B7" w:rsidP="0014148E">
      <w:pPr>
        <w:spacing w:line="360" w:lineRule="auto"/>
        <w:rPr>
          <w:rFonts w:ascii="Times New Roman" w:hAnsi="Times New Roman" w:cs="Times New Roman"/>
          <w:b/>
          <w:i/>
          <w:sz w:val="24"/>
        </w:rPr>
      </w:pPr>
      <w:r w:rsidRPr="003550AB">
        <w:rPr>
          <w:rFonts w:ascii="Times New Roman" w:hAnsi="Times New Roman" w:cs="Times New Roman"/>
          <w:b/>
          <w:i/>
          <w:sz w:val="24"/>
        </w:rPr>
        <w:t>(4)</w:t>
      </w:r>
      <w:r w:rsidR="0014148E" w:rsidRPr="003550AB">
        <w:rPr>
          <w:rFonts w:ascii="Times New Roman" w:hAnsi="Times New Roman" w:cs="Times New Roman"/>
        </w:rPr>
        <w:t xml:space="preserve"> </w:t>
      </w:r>
      <w:r w:rsidR="0014148E" w:rsidRPr="003550AB">
        <w:rPr>
          <w:rFonts w:ascii="Times New Roman" w:hAnsi="Times New Roman" w:cs="Times New Roman"/>
          <w:b/>
          <w:i/>
          <w:sz w:val="24"/>
        </w:rPr>
        <w:t>Line 194–198: The use of one-tenth of the maximum NIKE as a criterion for both propagation depth and decay time is still not entirely clear to me. Is this threshold adopted from previous studies, or was it chosen specifically for this analysis? If it is an empirical criterion introduced by the authors, I would suggest briefly stating so and providing a short justification for its use.</w:t>
      </w:r>
    </w:p>
    <w:p w14:paraId="357484EF" w14:textId="77777777" w:rsidR="00EE2E7C" w:rsidRPr="003550AB" w:rsidRDefault="00EE2E7C" w:rsidP="00EE2E7C">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0460C8C9" w14:textId="7777715C" w:rsidR="00BC6FE6" w:rsidRDefault="00652AD4" w:rsidP="00652AD4">
      <w:pPr>
        <w:spacing w:line="360" w:lineRule="auto"/>
        <w:ind w:firstLineChars="200" w:firstLine="480"/>
        <w:rPr>
          <w:rFonts w:ascii="Times New Roman" w:hAnsi="Times New Roman" w:cs="Times New Roman"/>
          <w:sz w:val="24"/>
        </w:rPr>
      </w:pPr>
      <w:r w:rsidRPr="003550AB">
        <w:rPr>
          <w:rFonts w:ascii="Times New Roman" w:hAnsi="Times New Roman" w:cs="Times New Roman"/>
          <w:sz w:val="24"/>
        </w:rPr>
        <w:t>Thank you very much for this helpful comment.</w:t>
      </w:r>
      <w:r w:rsidR="000A0F1D" w:rsidRPr="003550AB">
        <w:rPr>
          <w:rFonts w:ascii="Times New Roman" w:hAnsi="Times New Roman" w:cs="Times New Roman"/>
          <w:sz w:val="24"/>
        </w:rPr>
        <w:t xml:space="preserve"> </w:t>
      </w:r>
      <w:r w:rsidR="00BC6FE6">
        <w:rPr>
          <w:rFonts w:ascii="Times New Roman" w:hAnsi="Times New Roman" w:cs="Times New Roman"/>
          <w:sz w:val="24"/>
        </w:rPr>
        <w:t>We agree that the previous statement did not clarify the use of one-tenth of the maximum NI</w:t>
      </w:r>
      <w:r w:rsidR="00845BC0">
        <w:rPr>
          <w:rFonts w:ascii="Times New Roman" w:hAnsi="Times New Roman" w:cs="Times New Roman"/>
          <w:sz w:val="24"/>
        </w:rPr>
        <w:t>KE</w:t>
      </w:r>
      <w:r w:rsidR="00BC6FE6">
        <w:rPr>
          <w:rFonts w:ascii="Times New Roman" w:hAnsi="Times New Roman" w:cs="Times New Roman"/>
          <w:sz w:val="24"/>
        </w:rPr>
        <w:t xml:space="preserve"> as a criterion for</w:t>
      </w:r>
      <w:r w:rsidR="00BF717C">
        <w:rPr>
          <w:rFonts w:ascii="Times New Roman" w:hAnsi="Times New Roman" w:cs="Times New Roman"/>
          <w:sz w:val="24"/>
        </w:rPr>
        <w:t xml:space="preserve"> both propagation depth and decay time.</w:t>
      </w:r>
    </w:p>
    <w:p w14:paraId="556C7DE3" w14:textId="5BBDABA7" w:rsidR="002765C9" w:rsidRDefault="00001573" w:rsidP="002765C9">
      <w:pPr>
        <w:spacing w:line="360" w:lineRule="auto"/>
        <w:ind w:firstLineChars="200" w:firstLine="480"/>
        <w:rPr>
          <w:rFonts w:ascii="Times New Roman" w:hAnsi="Times New Roman" w:cs="Times New Roman"/>
          <w:b/>
          <w:sz w:val="24"/>
        </w:rPr>
      </w:pPr>
      <w:r>
        <w:rPr>
          <w:rFonts w:ascii="Times New Roman" w:hAnsi="Times New Roman" w:cs="Times New Roman" w:hint="eastAsia"/>
          <w:sz w:val="24"/>
        </w:rPr>
        <w:t>T</w:t>
      </w:r>
      <w:r>
        <w:rPr>
          <w:rFonts w:ascii="Times New Roman" w:hAnsi="Times New Roman" w:cs="Times New Roman"/>
          <w:sz w:val="24"/>
        </w:rPr>
        <w:t xml:space="preserve">he threshold is taken from the study by Johnston et al. (2021), in which </w:t>
      </w:r>
      <w:r w:rsidR="00B367B9">
        <w:rPr>
          <w:rFonts w:ascii="Times New Roman" w:hAnsi="Times New Roman" w:cs="Times New Roman"/>
          <w:sz w:val="24"/>
        </w:rPr>
        <w:t>they used it to analy</w:t>
      </w:r>
      <w:r w:rsidR="00845BC0">
        <w:rPr>
          <w:rFonts w:ascii="Times New Roman" w:hAnsi="Times New Roman" w:cs="Times New Roman"/>
          <w:sz w:val="24"/>
        </w:rPr>
        <w:t>ze</w:t>
      </w:r>
      <w:r w:rsidR="00B367B9">
        <w:rPr>
          <w:rFonts w:ascii="Times New Roman" w:hAnsi="Times New Roman" w:cs="Times New Roman"/>
          <w:sz w:val="24"/>
        </w:rPr>
        <w:t xml:space="preserve"> the decay of storm-generated NIWs</w:t>
      </w:r>
      <w:r w:rsidR="00D97F0C">
        <w:rPr>
          <w:rFonts w:ascii="Times New Roman" w:hAnsi="Times New Roman" w:cs="Times New Roman"/>
          <w:sz w:val="24"/>
        </w:rPr>
        <w:t xml:space="preserve"> and the propagation depth into the ocean. We have clarified this in the revised manuscript.</w:t>
      </w:r>
      <w:r w:rsidR="002765C9">
        <w:rPr>
          <w:rFonts w:ascii="Times New Roman" w:hAnsi="Times New Roman" w:cs="Times New Roman"/>
          <w:sz w:val="24"/>
        </w:rPr>
        <w:t xml:space="preserve"> </w:t>
      </w:r>
      <w:r w:rsidR="002765C9" w:rsidRPr="00D20C3B">
        <w:rPr>
          <w:rFonts w:ascii="Times New Roman" w:hAnsi="Times New Roman" w:cs="Times New Roman"/>
          <w:b/>
          <w:sz w:val="24"/>
        </w:rPr>
        <w:t>(Line</w:t>
      </w:r>
      <w:r w:rsidR="008310A3">
        <w:rPr>
          <w:rFonts w:ascii="Times New Roman" w:hAnsi="Times New Roman" w:cs="Times New Roman" w:hint="eastAsia"/>
          <w:b/>
          <w:sz w:val="24"/>
        </w:rPr>
        <w:t>s</w:t>
      </w:r>
      <w:r w:rsidR="002765C9" w:rsidRPr="00D20C3B">
        <w:rPr>
          <w:rFonts w:ascii="Times New Roman" w:hAnsi="Times New Roman" w:cs="Times New Roman"/>
          <w:b/>
          <w:sz w:val="24"/>
        </w:rPr>
        <w:t>: 20</w:t>
      </w:r>
      <w:r w:rsidR="002765C9">
        <w:rPr>
          <w:rFonts w:ascii="Times New Roman" w:hAnsi="Times New Roman" w:cs="Times New Roman"/>
          <w:b/>
          <w:sz w:val="24"/>
        </w:rPr>
        <w:t>7</w:t>
      </w:r>
      <w:r w:rsidR="008310A3">
        <w:rPr>
          <w:rFonts w:ascii="Times New Roman" w:hAnsi="Times New Roman" w:cs="Times New Roman"/>
          <w:b/>
          <w:sz w:val="24"/>
        </w:rPr>
        <w:t>-208</w:t>
      </w:r>
      <w:r w:rsidR="002765C9">
        <w:rPr>
          <w:rFonts w:ascii="Times New Roman" w:hAnsi="Times New Roman" w:cs="Times New Roman"/>
          <w:b/>
          <w:sz w:val="24"/>
        </w:rPr>
        <w:t>)</w:t>
      </w:r>
    </w:p>
    <w:p w14:paraId="6AF97D1F" w14:textId="0041F9F0" w:rsidR="00DE0261" w:rsidRPr="003550AB" w:rsidRDefault="00DE0261" w:rsidP="0014148E">
      <w:pPr>
        <w:spacing w:line="360" w:lineRule="auto"/>
        <w:rPr>
          <w:rFonts w:ascii="Times New Roman" w:hAnsi="Times New Roman" w:cs="Times New Roman"/>
        </w:rPr>
      </w:pPr>
    </w:p>
    <w:p w14:paraId="7E1E2069" w14:textId="7E1B8D86" w:rsidR="00DE0261" w:rsidRPr="003550AB" w:rsidRDefault="008D15D4" w:rsidP="00EA1D18">
      <w:pPr>
        <w:spacing w:line="360" w:lineRule="auto"/>
        <w:rPr>
          <w:rFonts w:ascii="Times New Roman" w:hAnsi="Times New Roman" w:cs="Times New Roman"/>
        </w:rPr>
      </w:pPr>
      <w:r w:rsidRPr="003550AB">
        <w:rPr>
          <w:rFonts w:ascii="Times New Roman" w:hAnsi="Times New Roman" w:cs="Times New Roman"/>
          <w:b/>
          <w:i/>
          <w:sz w:val="24"/>
        </w:rPr>
        <w:t>(5)</w:t>
      </w:r>
      <w:r w:rsidR="00EA1D18" w:rsidRPr="003550AB">
        <w:rPr>
          <w:rFonts w:ascii="Times New Roman" w:hAnsi="Times New Roman" w:cs="Times New Roman"/>
          <w:b/>
          <w:i/>
          <w:sz w:val="24"/>
        </w:rPr>
        <w:t xml:space="preserve"> Figure 6: in the revised version the x-axis label appears to be missing.</w:t>
      </w:r>
    </w:p>
    <w:p w14:paraId="521C9DEA" w14:textId="0884C0EF" w:rsidR="00EE2E7C" w:rsidRPr="003550AB" w:rsidRDefault="00EE2E7C" w:rsidP="00EE2E7C">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67EA4280" w14:textId="1D7DEB9B" w:rsidR="00EE2E7C" w:rsidRPr="003550AB" w:rsidRDefault="00EE2E7C" w:rsidP="00FD7A6B">
      <w:pPr>
        <w:widowControl/>
        <w:spacing w:line="360" w:lineRule="auto"/>
        <w:ind w:firstLineChars="200" w:firstLine="480"/>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lastRenderedPageBreak/>
        <w:t>Thank you very much</w:t>
      </w:r>
      <w:r w:rsidR="007C1517" w:rsidRPr="003550AB">
        <w:rPr>
          <w:rFonts w:ascii="Times New Roman" w:eastAsia="宋体" w:hAnsi="Times New Roman" w:cs="Times New Roman"/>
          <w:color w:val="000000" w:themeColor="text1"/>
          <w:kern w:val="0"/>
          <w:sz w:val="24"/>
          <w:szCs w:val="24"/>
        </w:rPr>
        <w:t xml:space="preserve"> for pointing out this omission. </w:t>
      </w:r>
      <w:r w:rsidR="007A1A46" w:rsidRPr="003550AB">
        <w:rPr>
          <w:rFonts w:ascii="Times New Roman" w:eastAsia="宋体" w:hAnsi="Times New Roman" w:cs="Times New Roman"/>
          <w:color w:val="000000" w:themeColor="text1"/>
          <w:kern w:val="0"/>
          <w:sz w:val="24"/>
          <w:szCs w:val="24"/>
        </w:rPr>
        <w:t>We have added the x-axis label to Fig. 6 in the revised manuscript.</w:t>
      </w:r>
    </w:p>
    <w:p w14:paraId="010A18F6" w14:textId="540F7451" w:rsidR="00EE2E7C" w:rsidRPr="003550AB" w:rsidRDefault="00E227C3" w:rsidP="00E227C3">
      <w:pPr>
        <w:widowControl/>
        <w:spacing w:line="360" w:lineRule="auto"/>
        <w:jc w:val="center"/>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noProof/>
          <w:color w:val="000000" w:themeColor="text1"/>
          <w:kern w:val="0"/>
          <w:sz w:val="24"/>
          <w:szCs w:val="24"/>
        </w:rPr>
        <w:drawing>
          <wp:inline distT="0" distB="0" distL="0" distR="0" wp14:anchorId="593F2BF6" wp14:editId="330D20DB">
            <wp:extent cx="4680000" cy="498001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0000" cy="4980015"/>
                    </a:xfrm>
                    <a:prstGeom prst="rect">
                      <a:avLst/>
                    </a:prstGeom>
                    <a:noFill/>
                  </pic:spPr>
                </pic:pic>
              </a:graphicData>
            </a:graphic>
          </wp:inline>
        </w:drawing>
      </w:r>
    </w:p>
    <w:p w14:paraId="6FEE2250" w14:textId="52BF830F" w:rsidR="007709F0" w:rsidRPr="00772930" w:rsidRDefault="007709F0" w:rsidP="00772930">
      <w:pPr>
        <w:widowControl/>
        <w:spacing w:line="360" w:lineRule="auto"/>
        <w:ind w:firstLineChars="200" w:firstLine="480"/>
        <w:jc w:val="center"/>
        <w:rPr>
          <w:rFonts w:ascii="Times New Roman" w:eastAsia="宋体" w:hAnsi="Times New Roman" w:cs="Times New Roman"/>
          <w:color w:val="000000" w:themeColor="text1"/>
          <w:kern w:val="0"/>
          <w:sz w:val="24"/>
          <w:szCs w:val="24"/>
        </w:rPr>
      </w:pPr>
      <w:r w:rsidRPr="003550AB">
        <w:rPr>
          <w:rFonts w:ascii="Times New Roman" w:eastAsia="宋体" w:hAnsi="Times New Roman" w:cs="Times New Roman"/>
          <w:color w:val="000000" w:themeColor="text1"/>
          <w:kern w:val="0"/>
          <w:sz w:val="24"/>
          <w:szCs w:val="24"/>
        </w:rPr>
        <w:t xml:space="preserve">Figure 6. Rotary frequency spectra of raw velocities observed from ADCPs during WS1 (a and b) and WS2 (c and d). Clockwise and anticlockwise polarizations of velocities are shown in (a-d). The vertical dashed lines in panels represent the local inertial frequency, </w:t>
      </w:r>
      <w:r w:rsidRPr="002459B6">
        <w:rPr>
          <w:rFonts w:ascii="Times New Roman" w:eastAsia="宋体" w:hAnsi="Times New Roman" w:cs="Times New Roman"/>
          <w:i/>
          <w:color w:val="000000" w:themeColor="text1"/>
          <w:kern w:val="0"/>
          <w:sz w:val="24"/>
          <w:szCs w:val="24"/>
        </w:rPr>
        <w:t>f</w:t>
      </w:r>
      <w:r w:rsidRPr="002459B6">
        <w:rPr>
          <w:rFonts w:ascii="Times New Roman" w:eastAsia="宋体" w:hAnsi="Times New Roman" w:cs="Times New Roman"/>
          <w:color w:val="000000" w:themeColor="text1"/>
          <w:kern w:val="0"/>
          <w:sz w:val="24"/>
          <w:szCs w:val="24"/>
          <w:vertAlign w:val="subscript"/>
        </w:rPr>
        <w:t>0</w:t>
      </w:r>
      <w:r w:rsidRPr="003550AB">
        <w:rPr>
          <w:rFonts w:ascii="Times New Roman" w:eastAsia="宋体" w:hAnsi="Times New Roman" w:cs="Times New Roman"/>
          <w:color w:val="000000" w:themeColor="text1"/>
          <w:kern w:val="0"/>
          <w:sz w:val="24"/>
          <w:szCs w:val="24"/>
        </w:rPr>
        <w:t xml:space="preserve">, 0.98 </w:t>
      </w:r>
      <w:r w:rsidR="002459B6" w:rsidRPr="002459B6">
        <w:rPr>
          <w:rFonts w:ascii="Times New Roman" w:eastAsia="宋体" w:hAnsi="Times New Roman" w:cs="Times New Roman"/>
          <w:i/>
          <w:color w:val="000000" w:themeColor="text1"/>
          <w:kern w:val="0"/>
          <w:sz w:val="24"/>
          <w:szCs w:val="24"/>
        </w:rPr>
        <w:t>f</w:t>
      </w:r>
      <w:r w:rsidR="002459B6" w:rsidRPr="002459B6">
        <w:rPr>
          <w:rFonts w:ascii="Times New Roman" w:eastAsia="宋体" w:hAnsi="Times New Roman" w:cs="Times New Roman"/>
          <w:color w:val="000000" w:themeColor="text1"/>
          <w:kern w:val="0"/>
          <w:sz w:val="24"/>
          <w:szCs w:val="24"/>
          <w:vertAlign w:val="subscript"/>
        </w:rPr>
        <w:t>0</w:t>
      </w:r>
      <w:r w:rsidRPr="003550AB">
        <w:rPr>
          <w:rFonts w:ascii="Times New Roman" w:eastAsia="宋体" w:hAnsi="Times New Roman" w:cs="Times New Roman"/>
          <w:color w:val="000000" w:themeColor="text1"/>
          <w:kern w:val="0"/>
          <w:sz w:val="24"/>
          <w:szCs w:val="24"/>
        </w:rPr>
        <w:t xml:space="preserve">, 1.01 </w:t>
      </w:r>
      <w:r w:rsidR="002459B6" w:rsidRPr="002459B6">
        <w:rPr>
          <w:rFonts w:ascii="Times New Roman" w:eastAsia="宋体" w:hAnsi="Times New Roman" w:cs="Times New Roman"/>
          <w:i/>
          <w:color w:val="000000" w:themeColor="text1"/>
          <w:kern w:val="0"/>
          <w:sz w:val="24"/>
          <w:szCs w:val="24"/>
        </w:rPr>
        <w:t>f</w:t>
      </w:r>
      <w:r w:rsidR="002459B6" w:rsidRPr="002459B6">
        <w:rPr>
          <w:rFonts w:ascii="Times New Roman" w:eastAsia="宋体" w:hAnsi="Times New Roman" w:cs="Times New Roman"/>
          <w:color w:val="000000" w:themeColor="text1"/>
          <w:kern w:val="0"/>
          <w:sz w:val="24"/>
          <w:szCs w:val="24"/>
          <w:vertAlign w:val="subscript"/>
        </w:rPr>
        <w:t>0</w:t>
      </w:r>
      <w:r w:rsidRPr="003550AB">
        <w:rPr>
          <w:rFonts w:ascii="Times New Roman" w:eastAsia="宋体" w:hAnsi="Times New Roman" w:cs="Times New Roman"/>
          <w:color w:val="000000" w:themeColor="text1"/>
          <w:kern w:val="0"/>
          <w:sz w:val="24"/>
          <w:szCs w:val="24"/>
        </w:rPr>
        <w:t>, diurnal tidal frequency, O1 and K1, and semidiurnal tidal frequency, M2 and S2, respectively.</w:t>
      </w:r>
    </w:p>
    <w:p w14:paraId="011CDBB6" w14:textId="4B258226" w:rsidR="00EE2E7C" w:rsidRPr="003550AB" w:rsidRDefault="00EE2E7C" w:rsidP="00EE2E7C">
      <w:pPr>
        <w:widowControl/>
        <w:spacing w:line="360" w:lineRule="auto"/>
        <w:rPr>
          <w:rFonts w:ascii="Times New Roman" w:eastAsia="宋体" w:hAnsi="Times New Roman" w:cs="Times New Roman"/>
          <w:b/>
          <w:color w:val="000000" w:themeColor="text1"/>
          <w:kern w:val="0"/>
          <w:sz w:val="24"/>
          <w:szCs w:val="24"/>
        </w:rPr>
      </w:pPr>
    </w:p>
    <w:p w14:paraId="3BFC8158" w14:textId="5B929D4B" w:rsidR="00EE2E7C" w:rsidRDefault="001F665E" w:rsidP="00EE2E7C">
      <w:pPr>
        <w:widowControl/>
        <w:spacing w:line="360" w:lineRule="auto"/>
        <w:rPr>
          <w:rFonts w:ascii="Times New Roman" w:hAnsi="Times New Roman" w:cs="Times New Roman"/>
          <w:b/>
          <w:i/>
          <w:sz w:val="24"/>
        </w:rPr>
      </w:pPr>
      <w:r w:rsidRPr="003550AB">
        <w:rPr>
          <w:rFonts w:ascii="Times New Roman" w:hAnsi="Times New Roman" w:cs="Times New Roman"/>
          <w:b/>
          <w:i/>
          <w:sz w:val="24"/>
        </w:rPr>
        <w:t>(</w:t>
      </w:r>
      <w:r>
        <w:rPr>
          <w:rFonts w:ascii="Times New Roman" w:hAnsi="Times New Roman" w:cs="Times New Roman"/>
          <w:b/>
          <w:i/>
          <w:sz w:val="24"/>
        </w:rPr>
        <w:t>6</w:t>
      </w:r>
      <w:r w:rsidRPr="003550AB">
        <w:rPr>
          <w:rFonts w:ascii="Times New Roman" w:hAnsi="Times New Roman" w:cs="Times New Roman"/>
          <w:b/>
          <w:i/>
          <w:sz w:val="24"/>
        </w:rPr>
        <w:t>)</w:t>
      </w:r>
      <w:r w:rsidRPr="001F665E">
        <w:t xml:space="preserve"> </w:t>
      </w:r>
      <w:r w:rsidRPr="001F665E">
        <w:rPr>
          <w:rFonts w:ascii="Times New Roman" w:hAnsi="Times New Roman" w:cs="Times New Roman"/>
          <w:b/>
          <w:i/>
          <w:sz w:val="24"/>
        </w:rPr>
        <w:t xml:space="preserve">4.1. paragraph, general consideration, with the Major #2 discussion in mind: the central conclusion here relies on the diagnosed energy transfer rate P. Therefore, the manuscript would benefit from a clearer description of the processing the variables entering the calculation have been submitted to, even if some details have already </w:t>
      </w:r>
      <w:r w:rsidRPr="001F665E">
        <w:rPr>
          <w:rFonts w:ascii="Times New Roman" w:hAnsi="Times New Roman" w:cs="Times New Roman"/>
          <w:b/>
          <w:i/>
          <w:sz w:val="24"/>
        </w:rPr>
        <w:lastRenderedPageBreak/>
        <w:t>been added in 2.3. For example, I wonder whether the filtering procedure applied to the horizontal velocity fields, namely a 5-day temporal low-pass filter, could affect the interpretation of the shorter event (WS2), which is only roughly twice as long as the filter window. A brief discussion of the robustness of the sign and magnitude of P with respect to the chosen filtering and averaging parameters could help clarify this point.</w:t>
      </w:r>
    </w:p>
    <w:p w14:paraId="22A935E4" w14:textId="5AFB67F7" w:rsidR="00D25F6D" w:rsidRDefault="00D25F6D" w:rsidP="00EE2E7C">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4B71F891" w14:textId="5B243D33" w:rsidR="00033296" w:rsidRDefault="00AB20B8" w:rsidP="00BD73F3">
      <w:pPr>
        <w:widowControl/>
        <w:spacing w:line="360" w:lineRule="auto"/>
        <w:ind w:firstLineChars="200" w:firstLine="480"/>
        <w:rPr>
          <w:rFonts w:ascii="Times New Roman" w:eastAsia="宋体" w:hAnsi="Times New Roman" w:cs="Times New Roman"/>
          <w:color w:val="000000" w:themeColor="text1"/>
          <w:kern w:val="0"/>
          <w:sz w:val="24"/>
          <w:szCs w:val="24"/>
        </w:rPr>
      </w:pPr>
      <w:r w:rsidRPr="00AB20B8">
        <w:rPr>
          <w:rFonts w:ascii="Times New Roman" w:eastAsia="宋体" w:hAnsi="Times New Roman" w:cs="Times New Roman" w:hint="eastAsia"/>
          <w:color w:val="000000" w:themeColor="text1"/>
          <w:kern w:val="0"/>
          <w:sz w:val="24"/>
          <w:szCs w:val="24"/>
        </w:rPr>
        <w:t>T</w:t>
      </w:r>
      <w:r w:rsidRPr="00AB20B8">
        <w:rPr>
          <w:rFonts w:ascii="Times New Roman" w:eastAsia="宋体" w:hAnsi="Times New Roman" w:cs="Times New Roman"/>
          <w:color w:val="000000" w:themeColor="text1"/>
          <w:kern w:val="0"/>
          <w:sz w:val="24"/>
          <w:szCs w:val="24"/>
        </w:rPr>
        <w:t>hank you very much for this insightful comment.</w:t>
      </w:r>
      <w:r w:rsidR="00753B54">
        <w:rPr>
          <w:rFonts w:ascii="Times New Roman" w:eastAsia="宋体" w:hAnsi="Times New Roman" w:cs="Times New Roman"/>
          <w:color w:val="000000" w:themeColor="text1"/>
          <w:kern w:val="0"/>
          <w:sz w:val="24"/>
          <w:szCs w:val="24"/>
        </w:rPr>
        <w:t xml:space="preserve"> </w:t>
      </w:r>
      <w:r w:rsidR="00F7613E" w:rsidRPr="00F7613E">
        <w:rPr>
          <w:rFonts w:ascii="Times New Roman" w:eastAsia="宋体" w:hAnsi="Times New Roman" w:cs="Times New Roman"/>
          <w:color w:val="000000" w:themeColor="text1"/>
          <w:kern w:val="0"/>
          <w:sz w:val="24"/>
          <w:szCs w:val="24"/>
        </w:rPr>
        <w:t>According to your suggestion,</w:t>
      </w:r>
      <w:r w:rsidR="00F7613E">
        <w:rPr>
          <w:rFonts w:ascii="Times New Roman" w:eastAsia="宋体" w:hAnsi="Times New Roman" w:cs="Times New Roman"/>
          <w:color w:val="000000" w:themeColor="text1"/>
          <w:kern w:val="0"/>
          <w:sz w:val="24"/>
          <w:szCs w:val="24"/>
        </w:rPr>
        <w:t xml:space="preserve"> </w:t>
      </w:r>
      <w:r w:rsidR="00033296">
        <w:rPr>
          <w:rFonts w:ascii="Times New Roman" w:eastAsia="宋体" w:hAnsi="Times New Roman" w:cs="Times New Roman" w:hint="eastAsia"/>
          <w:color w:val="000000" w:themeColor="text1"/>
          <w:kern w:val="0"/>
          <w:sz w:val="24"/>
          <w:szCs w:val="24"/>
        </w:rPr>
        <w:t>w</w:t>
      </w:r>
      <w:r w:rsidR="00033296">
        <w:rPr>
          <w:rFonts w:ascii="Times New Roman" w:eastAsia="宋体" w:hAnsi="Times New Roman" w:cs="Times New Roman"/>
          <w:color w:val="000000" w:themeColor="text1"/>
          <w:kern w:val="0"/>
          <w:sz w:val="24"/>
          <w:szCs w:val="24"/>
        </w:rPr>
        <w:t xml:space="preserve">e have </w:t>
      </w:r>
      <w:r w:rsidR="00AC622E">
        <w:rPr>
          <w:rFonts w:ascii="Times New Roman" w:eastAsia="宋体" w:hAnsi="Times New Roman" w:cs="Times New Roman"/>
          <w:color w:val="000000" w:themeColor="text1"/>
          <w:kern w:val="0"/>
          <w:sz w:val="24"/>
          <w:szCs w:val="24"/>
        </w:rPr>
        <w:t>expanded</w:t>
      </w:r>
      <w:r w:rsidR="00A96CA1">
        <w:rPr>
          <w:rFonts w:ascii="Times New Roman" w:eastAsia="宋体" w:hAnsi="Times New Roman" w:cs="Times New Roman"/>
          <w:color w:val="000000" w:themeColor="text1"/>
          <w:kern w:val="0"/>
          <w:sz w:val="24"/>
          <w:szCs w:val="24"/>
        </w:rPr>
        <w:t xml:space="preserve"> Section 2.3 to</w:t>
      </w:r>
      <w:r w:rsidR="0031452E">
        <w:rPr>
          <w:rFonts w:ascii="Times New Roman" w:eastAsia="宋体" w:hAnsi="Times New Roman" w:cs="Times New Roman"/>
          <w:color w:val="000000" w:themeColor="text1"/>
          <w:kern w:val="0"/>
          <w:sz w:val="24"/>
          <w:szCs w:val="24"/>
        </w:rPr>
        <w:t xml:space="preserve"> describe </w:t>
      </w:r>
      <w:r w:rsidR="00F37AA0">
        <w:rPr>
          <w:rFonts w:ascii="Times New Roman" w:eastAsia="宋体" w:hAnsi="Times New Roman" w:cs="Times New Roman"/>
          <w:color w:val="000000" w:themeColor="text1"/>
          <w:kern w:val="0"/>
          <w:sz w:val="24"/>
          <w:szCs w:val="24"/>
        </w:rPr>
        <w:t xml:space="preserve">more clearly the processing </w:t>
      </w:r>
      <w:r w:rsidR="00BD73F3">
        <w:rPr>
          <w:rFonts w:ascii="Times New Roman" w:eastAsia="宋体" w:hAnsi="Times New Roman" w:cs="Times New Roman"/>
          <w:color w:val="000000" w:themeColor="text1"/>
          <w:kern w:val="0"/>
          <w:sz w:val="24"/>
          <w:szCs w:val="24"/>
        </w:rPr>
        <w:t>procedures</w:t>
      </w:r>
      <w:r w:rsidR="00A04067">
        <w:rPr>
          <w:rFonts w:ascii="Times New Roman" w:eastAsia="宋体" w:hAnsi="Times New Roman" w:cs="Times New Roman"/>
          <w:color w:val="000000" w:themeColor="text1"/>
          <w:kern w:val="0"/>
          <w:sz w:val="24"/>
          <w:szCs w:val="24"/>
        </w:rPr>
        <w:t xml:space="preserve"> a</w:t>
      </w:r>
      <w:r w:rsidR="00440031">
        <w:rPr>
          <w:rFonts w:ascii="Times New Roman" w:eastAsia="宋体" w:hAnsi="Times New Roman" w:cs="Times New Roman"/>
          <w:color w:val="000000" w:themeColor="text1"/>
          <w:kern w:val="0"/>
          <w:sz w:val="24"/>
          <w:szCs w:val="24"/>
        </w:rPr>
        <w:t>pplied to the variables used to calculate</w:t>
      </w:r>
      <w:r w:rsidR="00BD73F3">
        <w:rPr>
          <w:rFonts w:ascii="Times New Roman" w:eastAsia="宋体" w:hAnsi="Times New Roman" w:cs="Times New Roman"/>
          <w:color w:val="000000" w:themeColor="text1"/>
          <w:kern w:val="0"/>
          <w:sz w:val="24"/>
          <w:szCs w:val="24"/>
        </w:rPr>
        <w:t xml:space="preserve"> </w:t>
      </w:r>
      <w:r w:rsidR="00BD73F3" w:rsidRPr="00BD73F3">
        <w:rPr>
          <w:rFonts w:ascii="Times New Roman" w:eastAsia="宋体" w:hAnsi="Times New Roman" w:cs="Times New Roman"/>
          <w:i/>
          <w:color w:val="000000" w:themeColor="text1"/>
          <w:kern w:val="0"/>
          <w:sz w:val="24"/>
          <w:szCs w:val="24"/>
        </w:rPr>
        <w:t>P</w:t>
      </w:r>
      <w:r w:rsidR="00BD73F3">
        <w:rPr>
          <w:rFonts w:ascii="Times New Roman" w:eastAsia="宋体" w:hAnsi="Times New Roman" w:cs="Times New Roman" w:hint="eastAsia"/>
          <w:color w:val="000000" w:themeColor="text1"/>
          <w:kern w:val="0"/>
          <w:sz w:val="24"/>
          <w:szCs w:val="24"/>
        </w:rPr>
        <w:t>.</w:t>
      </w:r>
      <w:r w:rsidR="00F31C80" w:rsidRPr="00F31C80">
        <w:rPr>
          <w:rFonts w:ascii="Times New Roman" w:eastAsia="宋体" w:hAnsi="Times New Roman" w:cs="Times New Roman"/>
          <w:b/>
          <w:color w:val="000000" w:themeColor="text1"/>
          <w:kern w:val="0"/>
          <w:sz w:val="24"/>
          <w:szCs w:val="24"/>
        </w:rPr>
        <w:t xml:space="preserve"> (Lines: 14</w:t>
      </w:r>
      <w:r w:rsidR="00C92E52">
        <w:rPr>
          <w:rFonts w:ascii="Times New Roman" w:eastAsia="宋体" w:hAnsi="Times New Roman" w:cs="Times New Roman"/>
          <w:b/>
          <w:color w:val="000000" w:themeColor="text1"/>
          <w:kern w:val="0"/>
          <w:sz w:val="24"/>
          <w:szCs w:val="24"/>
        </w:rPr>
        <w:t>9</w:t>
      </w:r>
      <w:r w:rsidR="00F31C80" w:rsidRPr="00F31C80">
        <w:rPr>
          <w:rFonts w:ascii="Times New Roman" w:eastAsia="宋体" w:hAnsi="Times New Roman" w:cs="Times New Roman"/>
          <w:b/>
          <w:color w:val="000000" w:themeColor="text1"/>
          <w:kern w:val="0"/>
          <w:sz w:val="24"/>
          <w:szCs w:val="24"/>
        </w:rPr>
        <w:t>-15</w:t>
      </w:r>
      <w:r w:rsidR="00C92E52">
        <w:rPr>
          <w:rFonts w:ascii="Times New Roman" w:eastAsia="宋体" w:hAnsi="Times New Roman" w:cs="Times New Roman"/>
          <w:b/>
          <w:color w:val="000000" w:themeColor="text1"/>
          <w:kern w:val="0"/>
          <w:sz w:val="24"/>
          <w:szCs w:val="24"/>
        </w:rPr>
        <w:t>5</w:t>
      </w:r>
      <w:r w:rsidR="00F31C80" w:rsidRPr="00F31C80">
        <w:rPr>
          <w:rFonts w:ascii="Times New Roman" w:eastAsia="宋体" w:hAnsi="Times New Roman" w:cs="Times New Roman"/>
          <w:b/>
          <w:color w:val="000000" w:themeColor="text1"/>
          <w:kern w:val="0"/>
          <w:sz w:val="24"/>
          <w:szCs w:val="24"/>
        </w:rPr>
        <w:t>)</w:t>
      </w:r>
    </w:p>
    <w:p w14:paraId="0BD6E477" w14:textId="0A8DB369" w:rsidR="00DB4748" w:rsidRPr="005C6970" w:rsidRDefault="00F31C80" w:rsidP="006C5FAD">
      <w:pPr>
        <w:widowControl/>
        <w:spacing w:line="360" w:lineRule="auto"/>
        <w:ind w:firstLineChars="200" w:firstLine="480"/>
        <w:rPr>
          <w:rFonts w:ascii="Times New Roman" w:eastAsia="宋体" w:hAnsi="Times New Roman" w:cs="Times New Roman"/>
          <w:color w:val="000000" w:themeColor="text1"/>
          <w:kern w:val="0"/>
          <w:sz w:val="24"/>
          <w:szCs w:val="24"/>
        </w:rPr>
      </w:pPr>
      <w:r w:rsidRPr="00F31C80">
        <w:rPr>
          <w:rFonts w:ascii="Times New Roman" w:eastAsia="宋体" w:hAnsi="Times New Roman" w:cs="Times New Roman"/>
          <w:color w:val="000000" w:themeColor="text1"/>
          <w:kern w:val="0"/>
          <w:sz w:val="24"/>
          <w:szCs w:val="24"/>
        </w:rPr>
        <w:t xml:space="preserve">We also conducted sensitivity experiments using </w:t>
      </w:r>
      <w:r w:rsidR="00BB4063">
        <w:rPr>
          <w:rFonts w:ascii="Times New Roman" w:eastAsia="宋体" w:hAnsi="Times New Roman" w:cs="Times New Roman" w:hint="eastAsia"/>
          <w:color w:val="000000" w:themeColor="text1"/>
          <w:kern w:val="0"/>
          <w:sz w:val="24"/>
          <w:szCs w:val="24"/>
        </w:rPr>
        <w:t>background-flow</w:t>
      </w:r>
      <w:r w:rsidR="00BB4063" w:rsidRPr="00F31C80">
        <w:rPr>
          <w:rFonts w:ascii="Times New Roman" w:eastAsia="宋体" w:hAnsi="Times New Roman" w:cs="Times New Roman"/>
          <w:color w:val="000000" w:themeColor="text1"/>
          <w:kern w:val="0"/>
          <w:sz w:val="24"/>
          <w:szCs w:val="24"/>
        </w:rPr>
        <w:t xml:space="preserve"> </w:t>
      </w:r>
      <w:r w:rsidRPr="00F31C80">
        <w:rPr>
          <w:rFonts w:ascii="Times New Roman" w:eastAsia="宋体" w:hAnsi="Times New Roman" w:cs="Times New Roman"/>
          <w:color w:val="000000" w:themeColor="text1"/>
          <w:kern w:val="0"/>
          <w:sz w:val="24"/>
          <w:szCs w:val="24"/>
        </w:rPr>
        <w:t xml:space="preserve">low-pass </w:t>
      </w:r>
      <w:r w:rsidR="008D6383">
        <w:rPr>
          <w:rFonts w:ascii="Times New Roman" w:eastAsia="宋体" w:hAnsi="Times New Roman" w:cs="Times New Roman"/>
          <w:color w:val="000000" w:themeColor="text1"/>
          <w:kern w:val="0"/>
          <w:sz w:val="24"/>
          <w:szCs w:val="24"/>
        </w:rPr>
        <w:t>periods</w:t>
      </w:r>
      <w:r w:rsidRPr="00F31C80">
        <w:rPr>
          <w:rFonts w:ascii="Times New Roman" w:eastAsia="宋体" w:hAnsi="Times New Roman" w:cs="Times New Roman"/>
          <w:color w:val="000000" w:themeColor="text1"/>
          <w:kern w:val="0"/>
          <w:sz w:val="24"/>
          <w:szCs w:val="24"/>
        </w:rPr>
        <w:t xml:space="preserve"> of 3, 5, and 7 days and averaging windows of 2, 3, and 4 inertial periods. </w:t>
      </w:r>
      <w:r w:rsidR="00954924" w:rsidRPr="00954924">
        <w:rPr>
          <w:rFonts w:ascii="Times New Roman" w:eastAsia="宋体" w:hAnsi="Times New Roman" w:cs="Times New Roman"/>
          <w:color w:val="000000" w:themeColor="text1"/>
          <w:kern w:val="0"/>
          <w:sz w:val="24"/>
          <w:szCs w:val="24"/>
        </w:rPr>
        <w:t xml:space="preserve">As shown in Fig. </w:t>
      </w:r>
      <w:r w:rsidR="00DB4748">
        <w:rPr>
          <w:rFonts w:ascii="Times New Roman" w:eastAsia="宋体" w:hAnsi="Times New Roman" w:cs="Times New Roman"/>
          <w:color w:val="000000" w:themeColor="text1"/>
          <w:kern w:val="0"/>
          <w:sz w:val="24"/>
          <w:szCs w:val="24"/>
        </w:rPr>
        <w:t xml:space="preserve">R2(a), the temporal </w:t>
      </w:r>
      <w:r w:rsidR="00C028C6">
        <w:rPr>
          <w:rFonts w:ascii="Times New Roman" w:eastAsia="宋体" w:hAnsi="Times New Roman" w:cs="Times New Roman"/>
          <w:color w:val="000000" w:themeColor="text1"/>
          <w:kern w:val="0"/>
          <w:sz w:val="24"/>
          <w:szCs w:val="24"/>
        </w:rPr>
        <w:t xml:space="preserve">variation of </w:t>
      </w:r>
      <w:r w:rsidR="00C028C6" w:rsidRPr="00BD73F3">
        <w:rPr>
          <w:rFonts w:ascii="Times New Roman" w:eastAsia="宋体" w:hAnsi="Times New Roman" w:cs="Times New Roman"/>
          <w:i/>
          <w:color w:val="000000" w:themeColor="text1"/>
          <w:kern w:val="0"/>
          <w:sz w:val="24"/>
          <w:szCs w:val="24"/>
        </w:rPr>
        <w:t>P</w:t>
      </w:r>
      <w:r w:rsidR="00C028C6">
        <w:rPr>
          <w:rFonts w:ascii="Times New Roman" w:eastAsia="宋体" w:hAnsi="Times New Roman" w:cs="Times New Roman"/>
          <w:color w:val="000000" w:themeColor="text1"/>
          <w:kern w:val="0"/>
          <w:sz w:val="24"/>
          <w:szCs w:val="24"/>
        </w:rPr>
        <w:t xml:space="preserve"> obtained using three low-pass filter periods exhibits a consistent pattern. Fig. R2(b) shows the differences in </w:t>
      </w:r>
      <w:r w:rsidR="00C028C6" w:rsidRPr="00C028C6">
        <w:rPr>
          <w:rFonts w:ascii="Times New Roman" w:eastAsia="宋体" w:hAnsi="Times New Roman" w:cs="Times New Roman"/>
          <w:i/>
          <w:color w:val="000000" w:themeColor="text1"/>
          <w:kern w:val="0"/>
          <w:sz w:val="24"/>
          <w:szCs w:val="24"/>
        </w:rPr>
        <w:t>P</w:t>
      </w:r>
      <w:r w:rsidR="00C028C6">
        <w:rPr>
          <w:rFonts w:ascii="Times New Roman" w:eastAsia="宋体" w:hAnsi="Times New Roman" w:cs="Times New Roman"/>
          <w:color w:val="000000" w:themeColor="text1"/>
          <w:kern w:val="0"/>
          <w:sz w:val="24"/>
          <w:szCs w:val="24"/>
        </w:rPr>
        <w:t xml:space="preserve"> obtained using three averaging windows. Although</w:t>
      </w:r>
      <w:r w:rsidR="005C6970">
        <w:rPr>
          <w:rFonts w:ascii="Times New Roman" w:eastAsia="宋体" w:hAnsi="Times New Roman" w:cs="Times New Roman"/>
          <w:color w:val="000000" w:themeColor="text1"/>
          <w:kern w:val="0"/>
          <w:sz w:val="24"/>
          <w:szCs w:val="24"/>
        </w:rPr>
        <w:t xml:space="preserve"> the </w:t>
      </w:r>
      <w:r w:rsidR="005C6970" w:rsidRPr="005C6970">
        <w:rPr>
          <w:rFonts w:ascii="Times New Roman" w:eastAsia="宋体" w:hAnsi="Times New Roman" w:cs="Times New Roman"/>
          <w:i/>
          <w:color w:val="000000" w:themeColor="text1"/>
          <w:kern w:val="0"/>
          <w:sz w:val="24"/>
          <w:szCs w:val="24"/>
        </w:rPr>
        <w:t>P</w:t>
      </w:r>
      <w:r w:rsidR="005C6970">
        <w:rPr>
          <w:rFonts w:ascii="Times New Roman" w:eastAsia="宋体" w:hAnsi="Times New Roman" w:cs="Times New Roman"/>
          <w:color w:val="000000" w:themeColor="text1"/>
          <w:kern w:val="0"/>
          <w:sz w:val="24"/>
          <w:szCs w:val="24"/>
        </w:rPr>
        <w:t xml:space="preserve"> values vary somewhat, the event-mean magnitude and sign remain comparable and consistent</w:t>
      </w:r>
      <w:r w:rsidR="007347FC">
        <w:rPr>
          <w:rFonts w:ascii="Times New Roman" w:eastAsia="宋体" w:hAnsi="Times New Roman" w:cs="Times New Roman"/>
          <w:color w:val="000000" w:themeColor="text1"/>
          <w:kern w:val="0"/>
          <w:sz w:val="24"/>
          <w:szCs w:val="24"/>
        </w:rPr>
        <w:t>. These results indicate that the inferred direction of the diagnosed energy conversion is robust to the selected filtering and averaging parameters. These results have also been added to the revised Supporting Information.</w:t>
      </w:r>
    </w:p>
    <w:p w14:paraId="59721CA4" w14:textId="57853441" w:rsidR="00DE0261" w:rsidRDefault="00D25F6D" w:rsidP="00656AD0">
      <w:pPr>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58B0DF25" wp14:editId="4172431B">
            <wp:extent cx="5040000" cy="3101812"/>
            <wp:effectExtent l="0" t="0" r="8255"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101812"/>
                    </a:xfrm>
                    <a:prstGeom prst="rect">
                      <a:avLst/>
                    </a:prstGeom>
                    <a:noFill/>
                  </pic:spPr>
                </pic:pic>
              </a:graphicData>
            </a:graphic>
          </wp:inline>
        </w:drawing>
      </w:r>
    </w:p>
    <w:p w14:paraId="2C328C76" w14:textId="13A679B9" w:rsidR="00D25F6D" w:rsidRPr="00BB5A30" w:rsidRDefault="00D25F6D" w:rsidP="00656AD0">
      <w:pPr>
        <w:spacing w:line="360" w:lineRule="auto"/>
        <w:jc w:val="center"/>
        <w:rPr>
          <w:rFonts w:ascii="Times New Roman" w:hAnsi="Times New Roman" w:cs="Times New Roman"/>
          <w:sz w:val="24"/>
        </w:rPr>
      </w:pPr>
      <w:r w:rsidRPr="00BB5A30">
        <w:rPr>
          <w:rFonts w:ascii="Times New Roman" w:hAnsi="Times New Roman" w:cs="Times New Roman" w:hint="eastAsia"/>
          <w:sz w:val="24"/>
        </w:rPr>
        <w:lastRenderedPageBreak/>
        <w:t>F</w:t>
      </w:r>
      <w:r w:rsidRPr="00BB5A30">
        <w:rPr>
          <w:rFonts w:ascii="Times New Roman" w:hAnsi="Times New Roman" w:cs="Times New Roman"/>
          <w:sz w:val="24"/>
        </w:rPr>
        <w:t xml:space="preserve">igure </w:t>
      </w:r>
      <w:r w:rsidR="002E4D6F">
        <w:rPr>
          <w:rFonts w:ascii="Times New Roman" w:hAnsi="Times New Roman" w:cs="Times New Roman"/>
          <w:sz w:val="24"/>
        </w:rPr>
        <w:t>R2</w:t>
      </w:r>
      <w:r w:rsidRPr="00BB5A30">
        <w:rPr>
          <w:rFonts w:ascii="Times New Roman" w:hAnsi="Times New Roman" w:cs="Times New Roman"/>
          <w:sz w:val="24"/>
        </w:rPr>
        <w:t xml:space="preserve">. </w:t>
      </w:r>
      <w:r w:rsidR="00F35B3D" w:rsidRPr="00F35B3D">
        <w:rPr>
          <w:rFonts w:ascii="Times New Roman" w:hAnsi="Times New Roman" w:cs="Times New Roman"/>
          <w:sz w:val="24"/>
        </w:rPr>
        <w:t xml:space="preserve">(a) </w:t>
      </w:r>
      <w:r w:rsidR="00F35B3D" w:rsidRPr="00F35B3D">
        <w:rPr>
          <w:rFonts w:ascii="Times New Roman" w:hAnsi="Times New Roman" w:cs="Times New Roman"/>
          <w:i/>
          <w:sz w:val="24"/>
        </w:rPr>
        <w:t>P</w:t>
      </w:r>
      <w:r w:rsidR="00F35B3D" w:rsidRPr="00F35B3D">
        <w:rPr>
          <w:rFonts w:ascii="Times New Roman" w:hAnsi="Times New Roman" w:cs="Times New Roman"/>
          <w:sz w:val="24"/>
        </w:rPr>
        <w:t xml:space="preserve"> calculated using 3-, 5-, and 7-day temporal low-pass filters for the background horizontal velocity fields.</w:t>
      </w:r>
      <w:r w:rsidR="00FD31F3">
        <w:rPr>
          <w:rFonts w:ascii="Times New Roman" w:hAnsi="Times New Roman" w:cs="Times New Roman"/>
          <w:sz w:val="24"/>
        </w:rPr>
        <w:t xml:space="preserve"> </w:t>
      </w:r>
      <w:r w:rsidR="00FD31F3" w:rsidRPr="00FD31F3">
        <w:rPr>
          <w:rFonts w:ascii="Times New Roman" w:hAnsi="Times New Roman" w:cs="Times New Roman"/>
          <w:sz w:val="24"/>
        </w:rPr>
        <w:t xml:space="preserve">(b) </w:t>
      </w:r>
      <w:r w:rsidR="00FD31F3" w:rsidRPr="00C15F24">
        <w:rPr>
          <w:rFonts w:ascii="Times New Roman" w:hAnsi="Times New Roman" w:cs="Times New Roman"/>
          <w:i/>
          <w:sz w:val="24"/>
        </w:rPr>
        <w:t>P</w:t>
      </w:r>
      <w:r w:rsidR="00FD31F3" w:rsidRPr="00FD31F3">
        <w:rPr>
          <w:rFonts w:ascii="Times New Roman" w:hAnsi="Times New Roman" w:cs="Times New Roman"/>
          <w:sz w:val="24"/>
        </w:rPr>
        <w:t xml:space="preserve"> calculated using averaging windows of 2, 3, and 4 inertial periods. The gr</w:t>
      </w:r>
      <w:r w:rsidR="008B5DC2">
        <w:rPr>
          <w:rFonts w:ascii="Times New Roman" w:hAnsi="Times New Roman" w:cs="Times New Roman"/>
          <w:sz w:val="24"/>
        </w:rPr>
        <w:t>e</w:t>
      </w:r>
      <w:r w:rsidR="00FD31F3" w:rsidRPr="00FD31F3">
        <w:rPr>
          <w:rFonts w:ascii="Times New Roman" w:hAnsi="Times New Roman" w:cs="Times New Roman"/>
          <w:sz w:val="24"/>
        </w:rPr>
        <w:t>y shading indicates the WS1 and WS2 periods.</w:t>
      </w:r>
    </w:p>
    <w:p w14:paraId="51F6A449" w14:textId="13DBCB49" w:rsidR="003550AB" w:rsidRPr="003550AB" w:rsidRDefault="003550AB" w:rsidP="0014148E">
      <w:pPr>
        <w:spacing w:line="360" w:lineRule="auto"/>
        <w:rPr>
          <w:rFonts w:ascii="Times New Roman" w:hAnsi="Times New Roman" w:cs="Times New Roman"/>
        </w:rPr>
      </w:pPr>
    </w:p>
    <w:p w14:paraId="4A2AAD70" w14:textId="6D187B19" w:rsidR="003550AB" w:rsidRPr="00AA5DFB" w:rsidRDefault="00AA5DFB" w:rsidP="0014148E">
      <w:pPr>
        <w:spacing w:line="360" w:lineRule="auto"/>
        <w:rPr>
          <w:rFonts w:ascii="Times New Roman" w:hAnsi="Times New Roman" w:cs="Times New Roman"/>
        </w:rPr>
      </w:pPr>
      <w:r w:rsidRPr="003550AB">
        <w:rPr>
          <w:rFonts w:ascii="Times New Roman" w:hAnsi="Times New Roman" w:cs="Times New Roman"/>
          <w:b/>
          <w:i/>
          <w:sz w:val="24"/>
        </w:rPr>
        <w:t>(</w:t>
      </w:r>
      <w:r>
        <w:rPr>
          <w:rFonts w:ascii="Times New Roman" w:hAnsi="Times New Roman" w:cs="Times New Roman"/>
          <w:b/>
          <w:i/>
          <w:sz w:val="24"/>
        </w:rPr>
        <w:t>7</w:t>
      </w:r>
      <w:r w:rsidRPr="003550AB">
        <w:rPr>
          <w:rFonts w:ascii="Times New Roman" w:hAnsi="Times New Roman" w:cs="Times New Roman"/>
          <w:b/>
          <w:i/>
          <w:sz w:val="24"/>
        </w:rPr>
        <w:t>)</w:t>
      </w:r>
      <w:r w:rsidRPr="00AA5DFB">
        <w:t xml:space="preserve"> </w:t>
      </w:r>
      <w:r w:rsidRPr="00AA5DFB">
        <w:rPr>
          <w:rFonts w:ascii="Times New Roman" w:hAnsi="Times New Roman" w:cs="Times New Roman"/>
          <w:b/>
          <w:i/>
          <w:sz w:val="24"/>
        </w:rPr>
        <w:t>In line 275, significant energy exchange is reported to occur primarily within the upper 200 m. However, the vertically integrated P is computed over the upper 300 m, while the profiles shown in Figure 9 extend to 400 m depth. A brief explanation for these choices would help the reader understand the rationale behind the selected integration and display ranges.</w:t>
      </w:r>
    </w:p>
    <w:p w14:paraId="2DD192DB" w14:textId="77777777" w:rsidR="005340B5" w:rsidRDefault="005340B5" w:rsidP="005340B5">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Response</w:t>
      </w:r>
      <w:r w:rsidRPr="003550AB">
        <w:rPr>
          <w:rFonts w:ascii="Times New Roman" w:eastAsia="宋体" w:hAnsi="Times New Roman" w:cs="Times New Roman"/>
          <w:b/>
          <w:color w:val="000000" w:themeColor="text1"/>
          <w:kern w:val="0"/>
          <w:sz w:val="24"/>
          <w:szCs w:val="24"/>
        </w:rPr>
        <w:t>：</w:t>
      </w:r>
    </w:p>
    <w:p w14:paraId="3B39D60B" w14:textId="74124502" w:rsidR="003D1915" w:rsidRDefault="00771C43" w:rsidP="006431AF">
      <w:pPr>
        <w:spacing w:line="360" w:lineRule="auto"/>
        <w:ind w:firstLineChars="200" w:firstLine="480"/>
        <w:rPr>
          <w:rFonts w:ascii="Times New Roman" w:hAnsi="Times New Roman" w:cs="Times New Roman"/>
          <w:sz w:val="24"/>
        </w:rPr>
      </w:pPr>
      <w:r w:rsidRPr="009C6FD3">
        <w:rPr>
          <w:rFonts w:ascii="Times New Roman" w:hAnsi="Times New Roman" w:cs="Times New Roman" w:hint="eastAsia"/>
          <w:sz w:val="24"/>
        </w:rPr>
        <w:t>T</w:t>
      </w:r>
      <w:r w:rsidRPr="009C6FD3">
        <w:rPr>
          <w:rFonts w:ascii="Times New Roman" w:hAnsi="Times New Roman" w:cs="Times New Roman"/>
          <w:sz w:val="24"/>
        </w:rPr>
        <w:t>hank you very much for this helpful comment.</w:t>
      </w:r>
      <w:r w:rsidR="003D1915">
        <w:rPr>
          <w:rFonts w:ascii="Times New Roman" w:hAnsi="Times New Roman" w:cs="Times New Roman"/>
          <w:sz w:val="24"/>
        </w:rPr>
        <w:t xml:space="preserve"> We agree that the rationale for the selected integration and display depths should be clarified.</w:t>
      </w:r>
      <w:r w:rsidR="005C0452">
        <w:rPr>
          <w:rFonts w:ascii="Times New Roman" w:hAnsi="Times New Roman" w:cs="Times New Roman"/>
          <w:sz w:val="24"/>
        </w:rPr>
        <w:t xml:space="preserve"> A</w:t>
      </w:r>
      <w:r w:rsidR="005C0452">
        <w:rPr>
          <w:rFonts w:ascii="Times New Roman" w:hAnsi="Times New Roman" w:cs="Times New Roman" w:hint="eastAsia"/>
          <w:sz w:val="24"/>
        </w:rPr>
        <w:t>l</w:t>
      </w:r>
      <w:r w:rsidR="005C0452">
        <w:rPr>
          <w:rFonts w:ascii="Times New Roman" w:hAnsi="Times New Roman" w:cs="Times New Roman"/>
          <w:sz w:val="24"/>
        </w:rPr>
        <w:t>though significant energy exchange is concentrated primarily within the upper 200 m</w:t>
      </w:r>
      <w:r w:rsidR="00683D04">
        <w:rPr>
          <w:rFonts w:ascii="Times New Roman" w:hAnsi="Times New Roman" w:cs="Times New Roman"/>
          <w:sz w:val="24"/>
        </w:rPr>
        <w:t xml:space="preserve">, the enhanced NIKE associated with both NIW events is mainly distributed within the upper 300 m, as shown in Fig. 5(c) in the revised manuscript. </w:t>
      </w:r>
      <w:r w:rsidR="00683D04" w:rsidRPr="00B62A25">
        <w:rPr>
          <w:rFonts w:ascii="Times New Roman" w:hAnsi="Times New Roman" w:cs="Times New Roman"/>
          <w:sz w:val="24"/>
        </w:rPr>
        <w:t xml:space="preserve">We therefore vertically integrate </w:t>
      </w:r>
      <w:r w:rsidR="00683D04" w:rsidRPr="00A250F5">
        <w:rPr>
          <w:rFonts w:ascii="Times New Roman" w:hAnsi="Times New Roman" w:cs="Times New Roman"/>
          <w:i/>
          <w:iCs/>
          <w:sz w:val="24"/>
        </w:rPr>
        <w:t>P</w:t>
      </w:r>
      <w:r w:rsidR="00683D04" w:rsidRPr="00B62A25">
        <w:rPr>
          <w:rFonts w:ascii="Times New Roman" w:hAnsi="Times New Roman" w:cs="Times New Roman"/>
          <w:sz w:val="24"/>
        </w:rPr>
        <w:t xml:space="preserve"> over the upper 300 m</w:t>
      </w:r>
      <w:r w:rsidR="00683D04" w:rsidRPr="00B62A25">
        <w:rPr>
          <w:rFonts w:ascii="Times New Roman" w:hAnsi="Times New Roman" w:cs="Times New Roman" w:hint="eastAsia"/>
          <w:sz w:val="24"/>
        </w:rPr>
        <w:t>.</w:t>
      </w:r>
    </w:p>
    <w:p w14:paraId="703CB43E" w14:textId="4B91765A" w:rsidR="003D1915" w:rsidRDefault="00683D04" w:rsidP="006431AF">
      <w:pPr>
        <w:spacing w:line="360" w:lineRule="auto"/>
        <w:ind w:firstLineChars="200" w:firstLine="480"/>
        <w:rPr>
          <w:rFonts w:ascii="Times New Roman" w:hAnsi="Times New Roman" w:cs="Times New Roman"/>
          <w:sz w:val="24"/>
        </w:rPr>
      </w:pPr>
      <w:r w:rsidRPr="00B62A25">
        <w:rPr>
          <w:rFonts w:ascii="Times New Roman" w:hAnsi="Times New Roman" w:cs="Times New Roman" w:hint="eastAsia"/>
          <w:sz w:val="24"/>
        </w:rPr>
        <w:t xml:space="preserve">The vertical profiles of </w:t>
      </w:r>
      <w:r w:rsidRPr="00A250F5">
        <w:rPr>
          <w:rFonts w:ascii="Times New Roman" w:hAnsi="Times New Roman" w:cs="Times New Roman"/>
          <w:i/>
          <w:iCs/>
          <w:sz w:val="24"/>
        </w:rPr>
        <w:t xml:space="preserve">P </w:t>
      </w:r>
      <w:r w:rsidRPr="00B62A25">
        <w:rPr>
          <w:rFonts w:ascii="Times New Roman" w:hAnsi="Times New Roman" w:cs="Times New Roman" w:hint="eastAsia"/>
          <w:sz w:val="24"/>
        </w:rPr>
        <w:t>in Figs. 9(c) and 9(d) are displayed down to 400 m to show the vertical decay of the energy exchange</w:t>
      </w:r>
      <w:r>
        <w:rPr>
          <w:rFonts w:ascii="Times New Roman" w:hAnsi="Times New Roman" w:cs="Times New Roman" w:hint="eastAsia"/>
          <w:sz w:val="24"/>
        </w:rPr>
        <w:t xml:space="preserve"> between mesoscale eddies and NIWs</w:t>
      </w:r>
      <w:r w:rsidRPr="00B62A25">
        <w:rPr>
          <w:rFonts w:ascii="Times New Roman" w:hAnsi="Times New Roman" w:cs="Times New Roman" w:hint="eastAsia"/>
          <w:sz w:val="24"/>
        </w:rPr>
        <w:t xml:space="preserve"> and to demonstrate that </w:t>
      </w:r>
      <w:r w:rsidRPr="00A250F5">
        <w:rPr>
          <w:rFonts w:ascii="Times New Roman" w:hAnsi="Times New Roman" w:cs="Times New Roman"/>
          <w:i/>
          <w:iCs/>
          <w:sz w:val="24"/>
        </w:rPr>
        <w:t>P</w:t>
      </w:r>
      <w:r w:rsidRPr="00B62A25">
        <w:rPr>
          <w:rFonts w:ascii="Times New Roman" w:hAnsi="Times New Roman" w:cs="Times New Roman" w:hint="eastAsia"/>
          <w:sz w:val="24"/>
        </w:rPr>
        <w:t xml:space="preserve"> becomes weak below the selected 300 m integration depth. We have clarified the rationale for the 300 m integration depth in Section 4.1 of the revised manuscript.</w:t>
      </w:r>
      <w:r>
        <w:rPr>
          <w:rFonts w:ascii="Times New Roman" w:hAnsi="Times New Roman" w:cs="Times New Roman" w:hint="eastAsia"/>
          <w:sz w:val="24"/>
        </w:rPr>
        <w:t xml:space="preserve"> </w:t>
      </w:r>
      <w:r w:rsidRPr="00683D04">
        <w:rPr>
          <w:rFonts w:ascii="Times New Roman" w:hAnsi="Times New Roman" w:cs="Times New Roman" w:hint="eastAsia"/>
          <w:b/>
          <w:sz w:val="24"/>
        </w:rPr>
        <w:t>(Lines 293-294)</w:t>
      </w:r>
    </w:p>
    <w:p w14:paraId="66933398" w14:textId="382F4761" w:rsidR="003550AB" w:rsidRPr="003550AB" w:rsidRDefault="003550AB" w:rsidP="0014148E">
      <w:pPr>
        <w:spacing w:line="360" w:lineRule="auto"/>
        <w:rPr>
          <w:rFonts w:ascii="Times New Roman" w:hAnsi="Times New Roman" w:cs="Times New Roman"/>
        </w:rPr>
      </w:pPr>
    </w:p>
    <w:p w14:paraId="2CB2E69C" w14:textId="193E3C50" w:rsidR="005C6812" w:rsidRPr="005C6812" w:rsidRDefault="00536F7F" w:rsidP="005C6812">
      <w:pPr>
        <w:widowControl/>
        <w:spacing w:line="360" w:lineRule="auto"/>
        <w:rPr>
          <w:rFonts w:ascii="Times New Roman" w:eastAsia="宋体" w:hAnsi="Times New Roman" w:cs="Times New Roman"/>
          <w:b/>
          <w:color w:val="000000" w:themeColor="text1"/>
          <w:kern w:val="0"/>
          <w:sz w:val="24"/>
          <w:szCs w:val="24"/>
        </w:rPr>
      </w:pPr>
      <w:r w:rsidRPr="003550AB">
        <w:rPr>
          <w:rFonts w:ascii="Times New Roman" w:eastAsia="宋体" w:hAnsi="Times New Roman" w:cs="Times New Roman"/>
          <w:b/>
          <w:color w:val="000000" w:themeColor="text1"/>
          <w:kern w:val="0"/>
          <w:sz w:val="24"/>
          <w:szCs w:val="24"/>
        </w:rPr>
        <w:t>R</w:t>
      </w:r>
      <w:r>
        <w:rPr>
          <w:rFonts w:ascii="Times New Roman" w:eastAsia="宋体" w:hAnsi="Times New Roman" w:cs="Times New Roman"/>
          <w:b/>
          <w:color w:val="000000" w:themeColor="text1"/>
          <w:kern w:val="0"/>
          <w:sz w:val="24"/>
          <w:szCs w:val="24"/>
        </w:rPr>
        <w:t>eference</w:t>
      </w:r>
      <w:r w:rsidR="00003A05">
        <w:rPr>
          <w:rFonts w:ascii="Times New Roman" w:eastAsia="宋体" w:hAnsi="Times New Roman" w:cs="Times New Roman"/>
          <w:b/>
          <w:color w:val="000000" w:themeColor="text1"/>
          <w:kern w:val="0"/>
          <w:sz w:val="24"/>
          <w:szCs w:val="24"/>
        </w:rPr>
        <w:t>:</w:t>
      </w:r>
    </w:p>
    <w:p w14:paraId="0D8E7E82" w14:textId="5EB8D63D"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fldChar w:fldCharType="begin">
          <w:fldData xml:space="preserve">PEVuZE5vdGU+PENpdGU+PEF1dGhvcj5CaWVsaTwvQXV0aG9yPjxZZWFyPjIwMjA8L1llYXI+PFJl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</w:fldData>
        </w:fldChar>
      </w:r>
      <w:r w:rsidRPr="000D4B6B">
        <w:rPr>
          <w:rFonts w:ascii="Times New Roman" w:hAnsi="Times New Roman" w:cs="Times New Roman"/>
          <w:sz w:val="24"/>
        </w:rPr>
        <w:instrText xml:space="preserve"> ADDIN EN.CITE </w:instrText>
      </w:r>
      <w:r w:rsidRPr="000D4B6B">
        <w:rPr>
          <w:rFonts w:ascii="Times New Roman" w:hAnsi="Times New Roman" w:cs="Times New Roman"/>
          <w:sz w:val="24"/>
        </w:rPr>
        <w:fldChar w:fldCharType="begin">
          <w:fldData xml:space="preserve">PEVuZE5vdGU+PENpdGU+PEF1dGhvcj5CaWVsaTwvQXV0aG9yPjxZZWFyPjIwMjA8L1llYXI+PFJl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</w:fldData>
        </w:fldChar>
      </w:r>
      <w:r w:rsidRPr="000D4B6B">
        <w:rPr>
          <w:rFonts w:ascii="Times New Roman" w:hAnsi="Times New Roman" w:cs="Times New Roman"/>
          <w:sz w:val="24"/>
        </w:rPr>
        <w:instrText xml:space="preserve"> ADDIN EN.CITE.DATA </w:instrText>
      </w:r>
      <w:r w:rsidRPr="000D4B6B">
        <w:rPr>
          <w:rFonts w:ascii="Times New Roman" w:hAnsi="Times New Roman" w:cs="Times New Roman"/>
          <w:sz w:val="24"/>
        </w:rPr>
      </w:r>
      <w:r w:rsidRPr="000D4B6B">
        <w:rPr>
          <w:rFonts w:ascii="Times New Roman" w:hAnsi="Times New Roman" w:cs="Times New Roman"/>
          <w:sz w:val="24"/>
        </w:rPr>
        <w:fldChar w:fldCharType="end"/>
      </w:r>
      <w:r w:rsidRPr="000D4B6B">
        <w:rPr>
          <w:rFonts w:ascii="Times New Roman" w:hAnsi="Times New Roman" w:cs="Times New Roman"/>
          <w:sz w:val="24"/>
        </w:rPr>
      </w:r>
      <w:r w:rsidRPr="000D4B6B">
        <w:rPr>
          <w:rFonts w:ascii="Times New Roman" w:hAnsi="Times New Roman" w:cs="Times New Roman"/>
          <w:sz w:val="24"/>
        </w:rPr>
        <w:fldChar w:fldCharType="end"/>
      </w:r>
      <w:r w:rsidR="005C6812" w:rsidRPr="000D4B6B">
        <w:rPr>
          <w:rFonts w:ascii="Times New Roman" w:hAnsi="Times New Roman" w:cs="Times New Roman"/>
          <w:sz w:val="24"/>
        </w:rPr>
        <w:fldChar w:fldCharType="begin"/>
      </w:r>
      <w:r w:rsidR="005C6812" w:rsidRPr="000D4B6B">
        <w:rPr>
          <w:rFonts w:ascii="Times New Roman" w:hAnsi="Times New Roman" w:cs="Times New Roman"/>
          <w:sz w:val="24"/>
        </w:rPr>
        <w:instrText xml:space="preserve"> ADDIN EN.REFLIST </w:instrText>
      </w:r>
      <w:r w:rsidR="005C6812" w:rsidRPr="000D4B6B">
        <w:rPr>
          <w:rFonts w:ascii="Times New Roman" w:hAnsi="Times New Roman" w:cs="Times New Roman"/>
          <w:sz w:val="24"/>
        </w:rPr>
        <w:fldChar w:fldCharType="end"/>
      </w:r>
      <w:r w:rsidRPr="000D4B6B">
        <w:rPr>
          <w:rFonts w:ascii="Times New Roman" w:hAnsi="Times New Roman" w:cs="Times New Roman"/>
          <w:sz w:val="24"/>
        </w:rPr>
        <w:t>Bieli, M., Sobel, A. H., Camargo, S. J., and Tippett, M. K.: A Statistical Model to Predict the Extratropical Transition of Tropical Cyclones, Weather and Forecasting, 35, 451-466, 10.1175/waf-d-19-0045.1, 2020.</w:t>
      </w:r>
    </w:p>
    <w:p w14:paraId="469FF070" w14:textId="37F9BC01"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Chen, S. and Qiu, B.: Interannual Variability of the North Pacific Subtropical Countercurrent and Its Associated Mesoscale Eddy Field, Journal of Physical Oceanography, 40, 213-225, 10.1175/2009jpo4285.1, 20</w:t>
      </w:r>
      <w:r w:rsidR="00C11597">
        <w:rPr>
          <w:rFonts w:ascii="Times New Roman" w:hAnsi="Times New Roman" w:cs="Times New Roman"/>
          <w:sz w:val="24"/>
        </w:rPr>
        <w:t>09</w:t>
      </w:r>
      <w:r w:rsidRPr="000D4B6B">
        <w:rPr>
          <w:rFonts w:ascii="Times New Roman" w:hAnsi="Times New Roman" w:cs="Times New Roman"/>
          <w:sz w:val="24"/>
        </w:rPr>
        <w:t>.</w:t>
      </w:r>
    </w:p>
    <w:p w14:paraId="32723E01" w14:textId="77777777"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 xml:space="preserve">Cheung, H. M., Ho, C.-H., and Chu, J.-E.: Extratropical transition pathways of tropical </w:t>
      </w:r>
      <w:r w:rsidRPr="000D4B6B">
        <w:rPr>
          <w:rFonts w:ascii="Times New Roman" w:hAnsi="Times New Roman" w:cs="Times New Roman"/>
          <w:sz w:val="24"/>
        </w:rPr>
        <w:lastRenderedPageBreak/>
        <w:t>cyclones and their associated storm intensity and destructiveness, iScience, 28, 10.1016/j.isci.2025.112814, 2025.</w:t>
      </w:r>
    </w:p>
    <w:p w14:paraId="570D6253" w14:textId="77777777"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de Boyer Montégut, C., Madec, G., Fischer, A. S., Lazar, A., and Iudicone, D.: Mixed layer depth over the global ocean: An examination of profile data and a profile‐based climatology, Journal of Geophysical Research: Oceans, 109, 10.1029/2004jc002378, 2004.</w:t>
      </w:r>
    </w:p>
    <w:p w14:paraId="77D51D63" w14:textId="77777777"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Johnston, T. M. S., Wang, S., Lee, C. Y., Moum, J. N., Rudnick, D. L., and Sobel, A.: Near‐Inertial Wave Propagation in the Wake of Super Typhoon Mangkhut: Measurements From a Profiling Float Array, Journal of Geophysical Research: Oceans, 126, 10.1029/2020jc016749, 2021.</w:t>
      </w:r>
    </w:p>
    <w:p w14:paraId="1F5D5FDA" w14:textId="77777777"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Qiu, B.: Seasonal Eddy Field Modulation of the North Pacific Subtropical Countercurrent: TOPEX/Poseidon Observations and Theory, Journal of Physical Oceanography, 29, 2471-2486, 10.1175/1520-0485(1999)029&lt;2471:Sefmot&gt;2.0.Co;2, 1999.</w:t>
      </w:r>
    </w:p>
    <w:p w14:paraId="09090CA0" w14:textId="77777777"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Watanabe, M. and Hibiya, T.: Global estimates of the wind‐induced energy flux to inertial motions in the surface mixed layer, Geophysical Research Letters, 29, 10.1029/2001gl014422, 2002.</w:t>
      </w:r>
    </w:p>
    <w:p w14:paraId="09B7F62E" w14:textId="77777777" w:rsidR="0064416C" w:rsidRPr="000D4B6B" w:rsidRDefault="0064416C" w:rsidP="000D4B6B">
      <w:pPr>
        <w:pStyle w:val="EndNoteBibliography"/>
        <w:spacing w:line="360" w:lineRule="auto"/>
        <w:rPr>
          <w:rFonts w:ascii="Times New Roman" w:hAnsi="Times New Roman" w:cs="Times New Roman"/>
          <w:sz w:val="24"/>
        </w:rPr>
      </w:pPr>
      <w:r w:rsidRPr="000D4B6B">
        <w:rPr>
          <w:rFonts w:ascii="Times New Roman" w:hAnsi="Times New Roman" w:cs="Times New Roman"/>
          <w:sz w:val="24"/>
        </w:rPr>
        <w:t>Zheng, T., Yu, F., Ren, Q., Nan, F., Wang, J., Liu, Y., Chen, Z., and Tang, Y.: Observed near-inertial kinetic energy in the Philippine Sea, Regional Studies in Marine Science, 55, 10.1016/j.rsma.2022.102492, 2022.</w:t>
      </w:r>
    </w:p>
    <w:p w14:paraId="59702BDD" w14:textId="36FF4C27" w:rsidR="003550AB" w:rsidRPr="000D4B6B" w:rsidRDefault="003550AB" w:rsidP="00CE3124">
      <w:pPr>
        <w:rPr>
          <w:rFonts w:ascii="Times New Roman" w:hAnsi="Times New Roman" w:cs="Times New Roman"/>
          <w:sz w:val="36"/>
          <w:szCs w:val="18"/>
        </w:rPr>
      </w:pPr>
    </w:p>
    <w:sectPr w:rsidR="003550AB" w:rsidRPr="000D4B6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84708D" w14:textId="77777777" w:rsidR="00080AEF" w:rsidRDefault="00080AEF" w:rsidP="001E0D74">
      <w:r>
        <w:separator/>
      </w:r>
    </w:p>
  </w:endnote>
  <w:endnote w:type="continuationSeparator" w:id="0">
    <w:p w14:paraId="7C74C98C" w14:textId="77777777" w:rsidR="00080AEF" w:rsidRDefault="00080AEF" w:rsidP="001E0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8ACD6C" w14:textId="77777777" w:rsidR="00080AEF" w:rsidRDefault="00080AEF" w:rsidP="001E0D74">
      <w:r>
        <w:separator/>
      </w:r>
    </w:p>
  </w:footnote>
  <w:footnote w:type="continuationSeparator" w:id="0">
    <w:p w14:paraId="03C2018C" w14:textId="77777777" w:rsidR="00080AEF" w:rsidRDefault="00080AEF" w:rsidP="001E0D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246C6E"/>
    <w:multiLevelType w:val="multilevel"/>
    <w:tmpl w:val="58E0DE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Copernicus_Publications&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0s9axf0ndpzt6erwes5fp53zs0zervzfsep&quot;&gt;My EndNote Library&lt;record-ids&gt;&lt;item&gt;359&lt;/item&gt;&lt;item&gt;382&lt;/item&gt;&lt;item&gt;383&lt;/item&gt;&lt;item&gt;384&lt;/item&gt;&lt;item&gt;385&lt;/item&gt;&lt;item&gt;386&lt;/item&gt;&lt;item&gt;514&lt;/item&gt;&lt;item&gt;515&lt;/item&gt;&lt;/record-ids&gt;&lt;/item&gt;&lt;/Libraries&gt;"/>
  </w:docVars>
  <w:rsids>
    <w:rsidRoot w:val="00911831"/>
    <w:rsid w:val="00001573"/>
    <w:rsid w:val="00003A05"/>
    <w:rsid w:val="000113D3"/>
    <w:rsid w:val="00013162"/>
    <w:rsid w:val="000142E1"/>
    <w:rsid w:val="00014EA4"/>
    <w:rsid w:val="0001562C"/>
    <w:rsid w:val="00030896"/>
    <w:rsid w:val="00033296"/>
    <w:rsid w:val="00036B1C"/>
    <w:rsid w:val="00036C39"/>
    <w:rsid w:val="00037310"/>
    <w:rsid w:val="0005210E"/>
    <w:rsid w:val="00055FDD"/>
    <w:rsid w:val="00061865"/>
    <w:rsid w:val="000619D3"/>
    <w:rsid w:val="000657D9"/>
    <w:rsid w:val="000718DF"/>
    <w:rsid w:val="00071C8E"/>
    <w:rsid w:val="000727D3"/>
    <w:rsid w:val="00073C0F"/>
    <w:rsid w:val="00076FCE"/>
    <w:rsid w:val="00080AEF"/>
    <w:rsid w:val="00084EA2"/>
    <w:rsid w:val="000855C5"/>
    <w:rsid w:val="000872D5"/>
    <w:rsid w:val="000912D6"/>
    <w:rsid w:val="000945E0"/>
    <w:rsid w:val="000976D6"/>
    <w:rsid w:val="000A0F1D"/>
    <w:rsid w:val="000A5025"/>
    <w:rsid w:val="000A6FED"/>
    <w:rsid w:val="000B1320"/>
    <w:rsid w:val="000B5171"/>
    <w:rsid w:val="000C035C"/>
    <w:rsid w:val="000C3889"/>
    <w:rsid w:val="000C78B7"/>
    <w:rsid w:val="000C7F5F"/>
    <w:rsid w:val="000D4B6B"/>
    <w:rsid w:val="000D5786"/>
    <w:rsid w:val="000E39E6"/>
    <w:rsid w:val="000E5355"/>
    <w:rsid w:val="00104664"/>
    <w:rsid w:val="001067DF"/>
    <w:rsid w:val="0010758E"/>
    <w:rsid w:val="001076C3"/>
    <w:rsid w:val="00111755"/>
    <w:rsid w:val="0012163C"/>
    <w:rsid w:val="00123B3F"/>
    <w:rsid w:val="00124AFD"/>
    <w:rsid w:val="001262F2"/>
    <w:rsid w:val="00127CC6"/>
    <w:rsid w:val="0014148E"/>
    <w:rsid w:val="0014502B"/>
    <w:rsid w:val="001468DB"/>
    <w:rsid w:val="00147AB7"/>
    <w:rsid w:val="00151DB8"/>
    <w:rsid w:val="00166176"/>
    <w:rsid w:val="001662D5"/>
    <w:rsid w:val="00167FDB"/>
    <w:rsid w:val="00170235"/>
    <w:rsid w:val="0019440E"/>
    <w:rsid w:val="00195073"/>
    <w:rsid w:val="001A1144"/>
    <w:rsid w:val="001B0203"/>
    <w:rsid w:val="001B0E23"/>
    <w:rsid w:val="001B3595"/>
    <w:rsid w:val="001B46B6"/>
    <w:rsid w:val="001C18EF"/>
    <w:rsid w:val="001C223B"/>
    <w:rsid w:val="001C34CE"/>
    <w:rsid w:val="001C4C10"/>
    <w:rsid w:val="001C727C"/>
    <w:rsid w:val="001D1D6B"/>
    <w:rsid w:val="001D2F95"/>
    <w:rsid w:val="001D398D"/>
    <w:rsid w:val="001D5337"/>
    <w:rsid w:val="001E0D74"/>
    <w:rsid w:val="001F1D9E"/>
    <w:rsid w:val="001F3F40"/>
    <w:rsid w:val="001F5604"/>
    <w:rsid w:val="001F665E"/>
    <w:rsid w:val="001F73EE"/>
    <w:rsid w:val="0020242A"/>
    <w:rsid w:val="00204E6F"/>
    <w:rsid w:val="002150F3"/>
    <w:rsid w:val="00221407"/>
    <w:rsid w:val="00224C04"/>
    <w:rsid w:val="002257AC"/>
    <w:rsid w:val="00226002"/>
    <w:rsid w:val="002275CF"/>
    <w:rsid w:val="002313D8"/>
    <w:rsid w:val="002320C7"/>
    <w:rsid w:val="0023272D"/>
    <w:rsid w:val="00235235"/>
    <w:rsid w:val="0024308A"/>
    <w:rsid w:val="002459B6"/>
    <w:rsid w:val="00246149"/>
    <w:rsid w:val="002519FC"/>
    <w:rsid w:val="00254763"/>
    <w:rsid w:val="002579A4"/>
    <w:rsid w:val="00257AB8"/>
    <w:rsid w:val="00257C33"/>
    <w:rsid w:val="00265115"/>
    <w:rsid w:val="00266015"/>
    <w:rsid w:val="00274E4F"/>
    <w:rsid w:val="002765C9"/>
    <w:rsid w:val="00280753"/>
    <w:rsid w:val="00280E9C"/>
    <w:rsid w:val="00280EE1"/>
    <w:rsid w:val="00283765"/>
    <w:rsid w:val="00284DAA"/>
    <w:rsid w:val="00287357"/>
    <w:rsid w:val="00291947"/>
    <w:rsid w:val="0029293C"/>
    <w:rsid w:val="0029364E"/>
    <w:rsid w:val="00295069"/>
    <w:rsid w:val="002A4808"/>
    <w:rsid w:val="002A5273"/>
    <w:rsid w:val="002A7F69"/>
    <w:rsid w:val="002B05CE"/>
    <w:rsid w:val="002B2423"/>
    <w:rsid w:val="002C009F"/>
    <w:rsid w:val="002C1E82"/>
    <w:rsid w:val="002C5F91"/>
    <w:rsid w:val="002C63BD"/>
    <w:rsid w:val="002D033F"/>
    <w:rsid w:val="002D1518"/>
    <w:rsid w:val="002D4667"/>
    <w:rsid w:val="002D5E37"/>
    <w:rsid w:val="002E06EC"/>
    <w:rsid w:val="002E2C07"/>
    <w:rsid w:val="002E2ED5"/>
    <w:rsid w:val="002E4D6F"/>
    <w:rsid w:val="002E6F14"/>
    <w:rsid w:val="002F0324"/>
    <w:rsid w:val="002F0ECD"/>
    <w:rsid w:val="002F3917"/>
    <w:rsid w:val="003038B9"/>
    <w:rsid w:val="00311C93"/>
    <w:rsid w:val="0031452E"/>
    <w:rsid w:val="00314574"/>
    <w:rsid w:val="0031740E"/>
    <w:rsid w:val="003174C3"/>
    <w:rsid w:val="003203EB"/>
    <w:rsid w:val="0032238E"/>
    <w:rsid w:val="003251E2"/>
    <w:rsid w:val="0033047C"/>
    <w:rsid w:val="003305F0"/>
    <w:rsid w:val="00331BD7"/>
    <w:rsid w:val="00334728"/>
    <w:rsid w:val="003379DE"/>
    <w:rsid w:val="003413D6"/>
    <w:rsid w:val="00342462"/>
    <w:rsid w:val="00345F00"/>
    <w:rsid w:val="00346F15"/>
    <w:rsid w:val="003550AB"/>
    <w:rsid w:val="003563F5"/>
    <w:rsid w:val="00361BCA"/>
    <w:rsid w:val="0036214A"/>
    <w:rsid w:val="003627F6"/>
    <w:rsid w:val="00363FB6"/>
    <w:rsid w:val="00367EE4"/>
    <w:rsid w:val="00371B4C"/>
    <w:rsid w:val="00373DCF"/>
    <w:rsid w:val="003752F2"/>
    <w:rsid w:val="00377591"/>
    <w:rsid w:val="00392084"/>
    <w:rsid w:val="003930A3"/>
    <w:rsid w:val="003A3C5A"/>
    <w:rsid w:val="003A7CDD"/>
    <w:rsid w:val="003B19AE"/>
    <w:rsid w:val="003B54D6"/>
    <w:rsid w:val="003B588B"/>
    <w:rsid w:val="003B7831"/>
    <w:rsid w:val="003C32A8"/>
    <w:rsid w:val="003D007D"/>
    <w:rsid w:val="003D1915"/>
    <w:rsid w:val="003D2EDA"/>
    <w:rsid w:val="003E1673"/>
    <w:rsid w:val="003E2F69"/>
    <w:rsid w:val="003E72E3"/>
    <w:rsid w:val="003E7E6E"/>
    <w:rsid w:val="003F437C"/>
    <w:rsid w:val="003F5F8D"/>
    <w:rsid w:val="003F7140"/>
    <w:rsid w:val="003F7A4D"/>
    <w:rsid w:val="00401484"/>
    <w:rsid w:val="004106E5"/>
    <w:rsid w:val="00411E92"/>
    <w:rsid w:val="0041351D"/>
    <w:rsid w:val="00422DFC"/>
    <w:rsid w:val="00425C9F"/>
    <w:rsid w:val="00427DCE"/>
    <w:rsid w:val="00430D08"/>
    <w:rsid w:val="0043279C"/>
    <w:rsid w:val="00436ACE"/>
    <w:rsid w:val="00440031"/>
    <w:rsid w:val="00451A31"/>
    <w:rsid w:val="00452502"/>
    <w:rsid w:val="0045381D"/>
    <w:rsid w:val="00461E1D"/>
    <w:rsid w:val="00463BAB"/>
    <w:rsid w:val="00464580"/>
    <w:rsid w:val="00465807"/>
    <w:rsid w:val="00467D64"/>
    <w:rsid w:val="004702C8"/>
    <w:rsid w:val="0047387E"/>
    <w:rsid w:val="00473E77"/>
    <w:rsid w:val="00474E71"/>
    <w:rsid w:val="00485A75"/>
    <w:rsid w:val="004863B9"/>
    <w:rsid w:val="00486BB8"/>
    <w:rsid w:val="004954E3"/>
    <w:rsid w:val="0049674C"/>
    <w:rsid w:val="0049702D"/>
    <w:rsid w:val="004974F7"/>
    <w:rsid w:val="004A55C0"/>
    <w:rsid w:val="004B6A3D"/>
    <w:rsid w:val="004B7A9C"/>
    <w:rsid w:val="004B7D49"/>
    <w:rsid w:val="004C4503"/>
    <w:rsid w:val="004C4741"/>
    <w:rsid w:val="004C6681"/>
    <w:rsid w:val="004D311B"/>
    <w:rsid w:val="004D4F69"/>
    <w:rsid w:val="004D78D3"/>
    <w:rsid w:val="004D7B19"/>
    <w:rsid w:val="004E07B3"/>
    <w:rsid w:val="004E4F9E"/>
    <w:rsid w:val="004F0A63"/>
    <w:rsid w:val="004F0AC2"/>
    <w:rsid w:val="004F11F2"/>
    <w:rsid w:val="004F562E"/>
    <w:rsid w:val="00500664"/>
    <w:rsid w:val="00501E6F"/>
    <w:rsid w:val="00507F67"/>
    <w:rsid w:val="0051019F"/>
    <w:rsid w:val="0051660E"/>
    <w:rsid w:val="005203A5"/>
    <w:rsid w:val="00530808"/>
    <w:rsid w:val="005340B5"/>
    <w:rsid w:val="005350A7"/>
    <w:rsid w:val="00536F7F"/>
    <w:rsid w:val="00540467"/>
    <w:rsid w:val="00542083"/>
    <w:rsid w:val="00542728"/>
    <w:rsid w:val="005529C1"/>
    <w:rsid w:val="00553B60"/>
    <w:rsid w:val="005572E6"/>
    <w:rsid w:val="005614D3"/>
    <w:rsid w:val="00563E3E"/>
    <w:rsid w:val="00565AEB"/>
    <w:rsid w:val="00567D7D"/>
    <w:rsid w:val="005724B1"/>
    <w:rsid w:val="005759D2"/>
    <w:rsid w:val="00575A87"/>
    <w:rsid w:val="00580913"/>
    <w:rsid w:val="00581C67"/>
    <w:rsid w:val="005825DB"/>
    <w:rsid w:val="0058453C"/>
    <w:rsid w:val="0059292B"/>
    <w:rsid w:val="00597B6F"/>
    <w:rsid w:val="005B05C9"/>
    <w:rsid w:val="005B17CB"/>
    <w:rsid w:val="005B4503"/>
    <w:rsid w:val="005B76AF"/>
    <w:rsid w:val="005C0452"/>
    <w:rsid w:val="005C44B5"/>
    <w:rsid w:val="005C6812"/>
    <w:rsid w:val="005C6970"/>
    <w:rsid w:val="005C7580"/>
    <w:rsid w:val="005D5E16"/>
    <w:rsid w:val="005D7039"/>
    <w:rsid w:val="005F29ED"/>
    <w:rsid w:val="005F338B"/>
    <w:rsid w:val="005F7A4A"/>
    <w:rsid w:val="00600A55"/>
    <w:rsid w:val="0060194D"/>
    <w:rsid w:val="0060264B"/>
    <w:rsid w:val="00604805"/>
    <w:rsid w:val="006051DB"/>
    <w:rsid w:val="00606130"/>
    <w:rsid w:val="00606901"/>
    <w:rsid w:val="006202D7"/>
    <w:rsid w:val="006209E7"/>
    <w:rsid w:val="00624897"/>
    <w:rsid w:val="006310A8"/>
    <w:rsid w:val="00631169"/>
    <w:rsid w:val="00637A21"/>
    <w:rsid w:val="00640F3F"/>
    <w:rsid w:val="00642A4A"/>
    <w:rsid w:val="006431AF"/>
    <w:rsid w:val="0064416C"/>
    <w:rsid w:val="00646025"/>
    <w:rsid w:val="00646102"/>
    <w:rsid w:val="00652AD4"/>
    <w:rsid w:val="00653F14"/>
    <w:rsid w:val="00656AD0"/>
    <w:rsid w:val="0066072F"/>
    <w:rsid w:val="00661DCF"/>
    <w:rsid w:val="00682448"/>
    <w:rsid w:val="006828F3"/>
    <w:rsid w:val="00683A49"/>
    <w:rsid w:val="00683C31"/>
    <w:rsid w:val="00683D04"/>
    <w:rsid w:val="00683D0F"/>
    <w:rsid w:val="00684E9A"/>
    <w:rsid w:val="00690E14"/>
    <w:rsid w:val="00691760"/>
    <w:rsid w:val="00692857"/>
    <w:rsid w:val="00692924"/>
    <w:rsid w:val="006B3731"/>
    <w:rsid w:val="006B5237"/>
    <w:rsid w:val="006C0FC9"/>
    <w:rsid w:val="006C5FAD"/>
    <w:rsid w:val="006C667A"/>
    <w:rsid w:val="006D2F0F"/>
    <w:rsid w:val="006D57DD"/>
    <w:rsid w:val="006D5AA9"/>
    <w:rsid w:val="006E0EB0"/>
    <w:rsid w:val="006E594B"/>
    <w:rsid w:val="006E7213"/>
    <w:rsid w:val="006E7C29"/>
    <w:rsid w:val="006F24C8"/>
    <w:rsid w:val="00702BB0"/>
    <w:rsid w:val="007037DF"/>
    <w:rsid w:val="0070406F"/>
    <w:rsid w:val="007141E9"/>
    <w:rsid w:val="00714501"/>
    <w:rsid w:val="00714FF4"/>
    <w:rsid w:val="00716692"/>
    <w:rsid w:val="00716B70"/>
    <w:rsid w:val="007328A3"/>
    <w:rsid w:val="00732D03"/>
    <w:rsid w:val="007347FC"/>
    <w:rsid w:val="0073607A"/>
    <w:rsid w:val="00736855"/>
    <w:rsid w:val="00742D0F"/>
    <w:rsid w:val="00746905"/>
    <w:rsid w:val="0075089A"/>
    <w:rsid w:val="0075398A"/>
    <w:rsid w:val="00753B54"/>
    <w:rsid w:val="007608BF"/>
    <w:rsid w:val="00760B0D"/>
    <w:rsid w:val="00763D19"/>
    <w:rsid w:val="00765FD4"/>
    <w:rsid w:val="007709F0"/>
    <w:rsid w:val="00771C43"/>
    <w:rsid w:val="00772930"/>
    <w:rsid w:val="00795428"/>
    <w:rsid w:val="00795A69"/>
    <w:rsid w:val="00796DBB"/>
    <w:rsid w:val="007A1A46"/>
    <w:rsid w:val="007A1DB6"/>
    <w:rsid w:val="007A448A"/>
    <w:rsid w:val="007A4A65"/>
    <w:rsid w:val="007B2C84"/>
    <w:rsid w:val="007B2DD0"/>
    <w:rsid w:val="007B343A"/>
    <w:rsid w:val="007B7B68"/>
    <w:rsid w:val="007C0E37"/>
    <w:rsid w:val="007C1517"/>
    <w:rsid w:val="007C408F"/>
    <w:rsid w:val="007C4F60"/>
    <w:rsid w:val="007D2501"/>
    <w:rsid w:val="007D4A39"/>
    <w:rsid w:val="007D58ED"/>
    <w:rsid w:val="007E0C9C"/>
    <w:rsid w:val="007E16D7"/>
    <w:rsid w:val="007E2A64"/>
    <w:rsid w:val="007E47E2"/>
    <w:rsid w:val="007E5C2F"/>
    <w:rsid w:val="00800F1F"/>
    <w:rsid w:val="00804D10"/>
    <w:rsid w:val="00806D15"/>
    <w:rsid w:val="00814E0A"/>
    <w:rsid w:val="00820E70"/>
    <w:rsid w:val="00826443"/>
    <w:rsid w:val="0082783D"/>
    <w:rsid w:val="008310A3"/>
    <w:rsid w:val="008318AA"/>
    <w:rsid w:val="0084323E"/>
    <w:rsid w:val="008452CA"/>
    <w:rsid w:val="00845BC0"/>
    <w:rsid w:val="00856BE5"/>
    <w:rsid w:val="00857DD7"/>
    <w:rsid w:val="0086128C"/>
    <w:rsid w:val="00871DEE"/>
    <w:rsid w:val="008728CA"/>
    <w:rsid w:val="0088036C"/>
    <w:rsid w:val="00882D8A"/>
    <w:rsid w:val="008835C4"/>
    <w:rsid w:val="00883CCA"/>
    <w:rsid w:val="0088499B"/>
    <w:rsid w:val="008877C0"/>
    <w:rsid w:val="0089019B"/>
    <w:rsid w:val="00891C65"/>
    <w:rsid w:val="008A34FB"/>
    <w:rsid w:val="008B57DB"/>
    <w:rsid w:val="008B5DC2"/>
    <w:rsid w:val="008C6BA8"/>
    <w:rsid w:val="008D0AD1"/>
    <w:rsid w:val="008D15D4"/>
    <w:rsid w:val="008D23EB"/>
    <w:rsid w:val="008D6383"/>
    <w:rsid w:val="008E0719"/>
    <w:rsid w:val="008E5B56"/>
    <w:rsid w:val="008E6818"/>
    <w:rsid w:val="008F01B2"/>
    <w:rsid w:val="008F0F2A"/>
    <w:rsid w:val="008F187A"/>
    <w:rsid w:val="008F7D73"/>
    <w:rsid w:val="00902440"/>
    <w:rsid w:val="00905E32"/>
    <w:rsid w:val="00905FD1"/>
    <w:rsid w:val="00906F70"/>
    <w:rsid w:val="00911831"/>
    <w:rsid w:val="009133AA"/>
    <w:rsid w:val="0091653F"/>
    <w:rsid w:val="0092156B"/>
    <w:rsid w:val="00922CBB"/>
    <w:rsid w:val="00934D10"/>
    <w:rsid w:val="00936C01"/>
    <w:rsid w:val="0094489F"/>
    <w:rsid w:val="00954924"/>
    <w:rsid w:val="00957005"/>
    <w:rsid w:val="009577FA"/>
    <w:rsid w:val="00961644"/>
    <w:rsid w:val="0096185C"/>
    <w:rsid w:val="00974AC8"/>
    <w:rsid w:val="00976962"/>
    <w:rsid w:val="00991FEE"/>
    <w:rsid w:val="009961AE"/>
    <w:rsid w:val="009B4A3C"/>
    <w:rsid w:val="009B5198"/>
    <w:rsid w:val="009C32E3"/>
    <w:rsid w:val="009C524D"/>
    <w:rsid w:val="009C6815"/>
    <w:rsid w:val="009C6FD3"/>
    <w:rsid w:val="009C7EB5"/>
    <w:rsid w:val="009D6331"/>
    <w:rsid w:val="009E457E"/>
    <w:rsid w:val="009F1846"/>
    <w:rsid w:val="00A00BB6"/>
    <w:rsid w:val="00A04067"/>
    <w:rsid w:val="00A07FE6"/>
    <w:rsid w:val="00A100A8"/>
    <w:rsid w:val="00A10834"/>
    <w:rsid w:val="00A11A2C"/>
    <w:rsid w:val="00A11E61"/>
    <w:rsid w:val="00A3411B"/>
    <w:rsid w:val="00A35219"/>
    <w:rsid w:val="00A409F3"/>
    <w:rsid w:val="00A52D08"/>
    <w:rsid w:val="00A65F61"/>
    <w:rsid w:val="00A66CAE"/>
    <w:rsid w:val="00A66D3A"/>
    <w:rsid w:val="00A66D48"/>
    <w:rsid w:val="00A67528"/>
    <w:rsid w:val="00A676BD"/>
    <w:rsid w:val="00A67CF2"/>
    <w:rsid w:val="00A72C96"/>
    <w:rsid w:val="00A734EF"/>
    <w:rsid w:val="00A738C1"/>
    <w:rsid w:val="00A77D75"/>
    <w:rsid w:val="00A830B9"/>
    <w:rsid w:val="00A856F2"/>
    <w:rsid w:val="00A87E75"/>
    <w:rsid w:val="00A939A3"/>
    <w:rsid w:val="00A95FB0"/>
    <w:rsid w:val="00A96CA1"/>
    <w:rsid w:val="00AA5DFB"/>
    <w:rsid w:val="00AB20B8"/>
    <w:rsid w:val="00AB4F85"/>
    <w:rsid w:val="00AB7F0A"/>
    <w:rsid w:val="00AC040B"/>
    <w:rsid w:val="00AC06EA"/>
    <w:rsid w:val="00AC51FB"/>
    <w:rsid w:val="00AC622E"/>
    <w:rsid w:val="00AC78B7"/>
    <w:rsid w:val="00AC7A4A"/>
    <w:rsid w:val="00AC7D12"/>
    <w:rsid w:val="00AD6591"/>
    <w:rsid w:val="00AE0EF3"/>
    <w:rsid w:val="00AE4E25"/>
    <w:rsid w:val="00AF2352"/>
    <w:rsid w:val="00AF2814"/>
    <w:rsid w:val="00B00A7D"/>
    <w:rsid w:val="00B06531"/>
    <w:rsid w:val="00B06DB9"/>
    <w:rsid w:val="00B11220"/>
    <w:rsid w:val="00B21B77"/>
    <w:rsid w:val="00B22E52"/>
    <w:rsid w:val="00B322B8"/>
    <w:rsid w:val="00B34713"/>
    <w:rsid w:val="00B367B9"/>
    <w:rsid w:val="00B42487"/>
    <w:rsid w:val="00B441F5"/>
    <w:rsid w:val="00B44410"/>
    <w:rsid w:val="00B503D7"/>
    <w:rsid w:val="00B53B9C"/>
    <w:rsid w:val="00B567A4"/>
    <w:rsid w:val="00B56FA5"/>
    <w:rsid w:val="00B663C0"/>
    <w:rsid w:val="00B67E75"/>
    <w:rsid w:val="00B702DE"/>
    <w:rsid w:val="00B74331"/>
    <w:rsid w:val="00B76316"/>
    <w:rsid w:val="00B7741E"/>
    <w:rsid w:val="00B808BA"/>
    <w:rsid w:val="00B80A72"/>
    <w:rsid w:val="00B818C8"/>
    <w:rsid w:val="00B86613"/>
    <w:rsid w:val="00B938CD"/>
    <w:rsid w:val="00B9406C"/>
    <w:rsid w:val="00B9430D"/>
    <w:rsid w:val="00B96D49"/>
    <w:rsid w:val="00B96F1C"/>
    <w:rsid w:val="00B97C5F"/>
    <w:rsid w:val="00BA1E0A"/>
    <w:rsid w:val="00BB00B3"/>
    <w:rsid w:val="00BB296A"/>
    <w:rsid w:val="00BB2C21"/>
    <w:rsid w:val="00BB2C9D"/>
    <w:rsid w:val="00BB4063"/>
    <w:rsid w:val="00BB4FB7"/>
    <w:rsid w:val="00BB5A30"/>
    <w:rsid w:val="00BB70DB"/>
    <w:rsid w:val="00BB74ED"/>
    <w:rsid w:val="00BC3EB5"/>
    <w:rsid w:val="00BC6FE6"/>
    <w:rsid w:val="00BD1191"/>
    <w:rsid w:val="00BD4232"/>
    <w:rsid w:val="00BD506A"/>
    <w:rsid w:val="00BD73F3"/>
    <w:rsid w:val="00BE1C0C"/>
    <w:rsid w:val="00BE3F6F"/>
    <w:rsid w:val="00BE4173"/>
    <w:rsid w:val="00BF3BD6"/>
    <w:rsid w:val="00BF41D5"/>
    <w:rsid w:val="00BF4810"/>
    <w:rsid w:val="00BF4C1F"/>
    <w:rsid w:val="00BF717C"/>
    <w:rsid w:val="00C028C6"/>
    <w:rsid w:val="00C04E06"/>
    <w:rsid w:val="00C07A40"/>
    <w:rsid w:val="00C10C56"/>
    <w:rsid w:val="00C11597"/>
    <w:rsid w:val="00C15E9C"/>
    <w:rsid w:val="00C15F24"/>
    <w:rsid w:val="00C25D06"/>
    <w:rsid w:val="00C30EAC"/>
    <w:rsid w:val="00C34691"/>
    <w:rsid w:val="00C364FF"/>
    <w:rsid w:val="00C415D1"/>
    <w:rsid w:val="00C47770"/>
    <w:rsid w:val="00C53183"/>
    <w:rsid w:val="00C61466"/>
    <w:rsid w:val="00C61963"/>
    <w:rsid w:val="00C64672"/>
    <w:rsid w:val="00C67CCA"/>
    <w:rsid w:val="00C70F3E"/>
    <w:rsid w:val="00C72854"/>
    <w:rsid w:val="00C743BD"/>
    <w:rsid w:val="00C80354"/>
    <w:rsid w:val="00C806C0"/>
    <w:rsid w:val="00C80FC4"/>
    <w:rsid w:val="00C825EF"/>
    <w:rsid w:val="00C82807"/>
    <w:rsid w:val="00C83828"/>
    <w:rsid w:val="00C92E52"/>
    <w:rsid w:val="00C93782"/>
    <w:rsid w:val="00C940CC"/>
    <w:rsid w:val="00CA320E"/>
    <w:rsid w:val="00CB2F7E"/>
    <w:rsid w:val="00CB6720"/>
    <w:rsid w:val="00CC0A42"/>
    <w:rsid w:val="00CC159B"/>
    <w:rsid w:val="00CD0AFF"/>
    <w:rsid w:val="00CD2169"/>
    <w:rsid w:val="00CE3124"/>
    <w:rsid w:val="00CE44EB"/>
    <w:rsid w:val="00CF1A57"/>
    <w:rsid w:val="00CF4CA2"/>
    <w:rsid w:val="00CF66C1"/>
    <w:rsid w:val="00CF691D"/>
    <w:rsid w:val="00CF7377"/>
    <w:rsid w:val="00D00113"/>
    <w:rsid w:val="00D00E3F"/>
    <w:rsid w:val="00D0153B"/>
    <w:rsid w:val="00D016D5"/>
    <w:rsid w:val="00D04778"/>
    <w:rsid w:val="00D07F69"/>
    <w:rsid w:val="00D127B5"/>
    <w:rsid w:val="00D12AE3"/>
    <w:rsid w:val="00D13161"/>
    <w:rsid w:val="00D16D2D"/>
    <w:rsid w:val="00D17DF7"/>
    <w:rsid w:val="00D20C3B"/>
    <w:rsid w:val="00D20FF4"/>
    <w:rsid w:val="00D24C14"/>
    <w:rsid w:val="00D25F6D"/>
    <w:rsid w:val="00D3163A"/>
    <w:rsid w:val="00D37538"/>
    <w:rsid w:val="00D40DB2"/>
    <w:rsid w:val="00D427FB"/>
    <w:rsid w:val="00D436AC"/>
    <w:rsid w:val="00D440FB"/>
    <w:rsid w:val="00D448F6"/>
    <w:rsid w:val="00D51B33"/>
    <w:rsid w:val="00D63DBD"/>
    <w:rsid w:val="00D65A28"/>
    <w:rsid w:val="00D71D29"/>
    <w:rsid w:val="00D72D92"/>
    <w:rsid w:val="00D97F0C"/>
    <w:rsid w:val="00DA1AA8"/>
    <w:rsid w:val="00DA23D8"/>
    <w:rsid w:val="00DA4FBC"/>
    <w:rsid w:val="00DA6C3C"/>
    <w:rsid w:val="00DB1687"/>
    <w:rsid w:val="00DB4748"/>
    <w:rsid w:val="00DC1E5A"/>
    <w:rsid w:val="00DC4515"/>
    <w:rsid w:val="00DC5CBE"/>
    <w:rsid w:val="00DD46C2"/>
    <w:rsid w:val="00DE0261"/>
    <w:rsid w:val="00DE512B"/>
    <w:rsid w:val="00DF0DF3"/>
    <w:rsid w:val="00DF61B0"/>
    <w:rsid w:val="00E0499D"/>
    <w:rsid w:val="00E0585D"/>
    <w:rsid w:val="00E063EA"/>
    <w:rsid w:val="00E10CF7"/>
    <w:rsid w:val="00E227C3"/>
    <w:rsid w:val="00E245E2"/>
    <w:rsid w:val="00E25F1A"/>
    <w:rsid w:val="00E27219"/>
    <w:rsid w:val="00E344FF"/>
    <w:rsid w:val="00E34D05"/>
    <w:rsid w:val="00E509E4"/>
    <w:rsid w:val="00E50B5B"/>
    <w:rsid w:val="00E530C8"/>
    <w:rsid w:val="00E55CBF"/>
    <w:rsid w:val="00E577BD"/>
    <w:rsid w:val="00E614D5"/>
    <w:rsid w:val="00E61D5A"/>
    <w:rsid w:val="00E66257"/>
    <w:rsid w:val="00E670FA"/>
    <w:rsid w:val="00E674D1"/>
    <w:rsid w:val="00E709F7"/>
    <w:rsid w:val="00E74E72"/>
    <w:rsid w:val="00E755AD"/>
    <w:rsid w:val="00E80D70"/>
    <w:rsid w:val="00E846DA"/>
    <w:rsid w:val="00E85487"/>
    <w:rsid w:val="00E868A4"/>
    <w:rsid w:val="00E8725A"/>
    <w:rsid w:val="00E87449"/>
    <w:rsid w:val="00E913B9"/>
    <w:rsid w:val="00EA18C0"/>
    <w:rsid w:val="00EA1D18"/>
    <w:rsid w:val="00EA3A4D"/>
    <w:rsid w:val="00EA614D"/>
    <w:rsid w:val="00EB0EDF"/>
    <w:rsid w:val="00EB4C0A"/>
    <w:rsid w:val="00EB50E2"/>
    <w:rsid w:val="00EB6075"/>
    <w:rsid w:val="00EC2706"/>
    <w:rsid w:val="00EC44E1"/>
    <w:rsid w:val="00EC7EA9"/>
    <w:rsid w:val="00ED0B19"/>
    <w:rsid w:val="00ED10CE"/>
    <w:rsid w:val="00ED128A"/>
    <w:rsid w:val="00ED2B9E"/>
    <w:rsid w:val="00ED320A"/>
    <w:rsid w:val="00ED366C"/>
    <w:rsid w:val="00ED401A"/>
    <w:rsid w:val="00EE1191"/>
    <w:rsid w:val="00EE1B1E"/>
    <w:rsid w:val="00EE20D1"/>
    <w:rsid w:val="00EE2E7C"/>
    <w:rsid w:val="00EE5A3A"/>
    <w:rsid w:val="00EE7AA0"/>
    <w:rsid w:val="00EF2166"/>
    <w:rsid w:val="00EF2649"/>
    <w:rsid w:val="00EF4184"/>
    <w:rsid w:val="00EF48C4"/>
    <w:rsid w:val="00F03307"/>
    <w:rsid w:val="00F04754"/>
    <w:rsid w:val="00F055BE"/>
    <w:rsid w:val="00F06588"/>
    <w:rsid w:val="00F10F32"/>
    <w:rsid w:val="00F1628F"/>
    <w:rsid w:val="00F17B98"/>
    <w:rsid w:val="00F203AC"/>
    <w:rsid w:val="00F20771"/>
    <w:rsid w:val="00F27F5A"/>
    <w:rsid w:val="00F31C80"/>
    <w:rsid w:val="00F35B3D"/>
    <w:rsid w:val="00F37AA0"/>
    <w:rsid w:val="00F41548"/>
    <w:rsid w:val="00F546A3"/>
    <w:rsid w:val="00F5568D"/>
    <w:rsid w:val="00F55766"/>
    <w:rsid w:val="00F56DEA"/>
    <w:rsid w:val="00F6462F"/>
    <w:rsid w:val="00F703D3"/>
    <w:rsid w:val="00F70B4A"/>
    <w:rsid w:val="00F71D24"/>
    <w:rsid w:val="00F760BD"/>
    <w:rsid w:val="00F7613E"/>
    <w:rsid w:val="00F77CCE"/>
    <w:rsid w:val="00F77E0C"/>
    <w:rsid w:val="00F81378"/>
    <w:rsid w:val="00F82F9D"/>
    <w:rsid w:val="00F85B1D"/>
    <w:rsid w:val="00F875CA"/>
    <w:rsid w:val="00F9304A"/>
    <w:rsid w:val="00FA22E3"/>
    <w:rsid w:val="00FB325C"/>
    <w:rsid w:val="00FB4C53"/>
    <w:rsid w:val="00FB6597"/>
    <w:rsid w:val="00FB7D28"/>
    <w:rsid w:val="00FC04FA"/>
    <w:rsid w:val="00FC120C"/>
    <w:rsid w:val="00FC5BD8"/>
    <w:rsid w:val="00FC5E68"/>
    <w:rsid w:val="00FD2161"/>
    <w:rsid w:val="00FD31F3"/>
    <w:rsid w:val="00FD6052"/>
    <w:rsid w:val="00FD7A6B"/>
    <w:rsid w:val="00FE388E"/>
    <w:rsid w:val="00FE412B"/>
    <w:rsid w:val="00FF77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7DC2E1"/>
  <w15:chartTrackingRefBased/>
  <w15:docId w15:val="{DDE3EE0A-54E6-4716-9E05-8B81637565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B2423"/>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E0D7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E0D74"/>
    <w:rPr>
      <w:sz w:val="18"/>
      <w:szCs w:val="18"/>
    </w:rPr>
  </w:style>
  <w:style w:type="paragraph" w:styleId="a5">
    <w:name w:val="footer"/>
    <w:basedOn w:val="a"/>
    <w:link w:val="a6"/>
    <w:uiPriority w:val="99"/>
    <w:unhideWhenUsed/>
    <w:rsid w:val="001E0D74"/>
    <w:pPr>
      <w:tabs>
        <w:tab w:val="center" w:pos="4153"/>
        <w:tab w:val="right" w:pos="8306"/>
      </w:tabs>
      <w:snapToGrid w:val="0"/>
      <w:jc w:val="left"/>
    </w:pPr>
    <w:rPr>
      <w:sz w:val="18"/>
      <w:szCs w:val="18"/>
    </w:rPr>
  </w:style>
  <w:style w:type="character" w:customStyle="1" w:styleId="a6">
    <w:name w:val="页脚 字符"/>
    <w:basedOn w:val="a0"/>
    <w:link w:val="a5"/>
    <w:uiPriority w:val="99"/>
    <w:rsid w:val="001E0D74"/>
    <w:rPr>
      <w:sz w:val="18"/>
      <w:szCs w:val="18"/>
    </w:rPr>
  </w:style>
  <w:style w:type="character" w:styleId="a7">
    <w:name w:val="Strong"/>
    <w:basedOn w:val="a0"/>
    <w:uiPriority w:val="22"/>
    <w:qFormat/>
    <w:rsid w:val="00FD2161"/>
    <w:rPr>
      <w:b/>
      <w:bCs/>
    </w:rPr>
  </w:style>
  <w:style w:type="paragraph" w:styleId="a8">
    <w:name w:val="caption"/>
    <w:basedOn w:val="a"/>
    <w:next w:val="a"/>
    <w:uiPriority w:val="35"/>
    <w:unhideWhenUsed/>
    <w:qFormat/>
    <w:rsid w:val="007709F0"/>
    <w:pPr>
      <w:widowControl/>
      <w:spacing w:after="200"/>
    </w:pPr>
    <w:rPr>
      <w:rFonts w:ascii="Times New Roman" w:eastAsia="Times New Roman" w:hAnsi="Times New Roman" w:cs="Times New Roman"/>
      <w:b/>
      <w:bCs/>
      <w:kern w:val="0"/>
      <w:sz w:val="18"/>
      <w:szCs w:val="18"/>
      <w:lang w:val="en-GB" w:eastAsia="de-DE"/>
    </w:rPr>
  </w:style>
  <w:style w:type="paragraph" w:customStyle="1" w:styleId="EndNoteBibliographyTitle">
    <w:name w:val="EndNote Bibliography Title"/>
    <w:basedOn w:val="a"/>
    <w:link w:val="EndNoteBibliographyTitle0"/>
    <w:rsid w:val="005C6812"/>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5C6812"/>
    <w:rPr>
      <w:rFonts w:ascii="等线" w:eastAsia="等线" w:hAnsi="等线"/>
      <w:noProof/>
      <w:sz w:val="20"/>
    </w:rPr>
  </w:style>
  <w:style w:type="paragraph" w:customStyle="1" w:styleId="EndNoteBibliography">
    <w:name w:val="EndNote Bibliography"/>
    <w:basedOn w:val="a"/>
    <w:link w:val="EndNoteBibliography0"/>
    <w:rsid w:val="005C6812"/>
    <w:rPr>
      <w:rFonts w:ascii="等线" w:eastAsia="等线" w:hAnsi="等线"/>
      <w:noProof/>
      <w:sz w:val="20"/>
    </w:rPr>
  </w:style>
  <w:style w:type="character" w:customStyle="1" w:styleId="EndNoteBibliography0">
    <w:name w:val="EndNote Bibliography 字符"/>
    <w:basedOn w:val="a0"/>
    <w:link w:val="EndNoteBibliography"/>
    <w:rsid w:val="005C6812"/>
    <w:rPr>
      <w:rFonts w:ascii="等线" w:eastAsia="等线" w:hAnsi="等线"/>
      <w:noProof/>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424276">
      <w:bodyDiv w:val="1"/>
      <w:marLeft w:val="0"/>
      <w:marRight w:val="0"/>
      <w:marTop w:val="0"/>
      <w:marBottom w:val="0"/>
      <w:divBdr>
        <w:top w:val="none" w:sz="0" w:space="0" w:color="auto"/>
        <w:left w:val="none" w:sz="0" w:space="0" w:color="auto"/>
        <w:bottom w:val="none" w:sz="0" w:space="0" w:color="auto"/>
        <w:right w:val="none" w:sz="0" w:space="0" w:color="auto"/>
      </w:divBdr>
    </w:div>
    <w:div w:id="1393382165">
      <w:bodyDiv w:val="1"/>
      <w:marLeft w:val="0"/>
      <w:marRight w:val="0"/>
      <w:marTop w:val="0"/>
      <w:marBottom w:val="0"/>
      <w:divBdr>
        <w:top w:val="none" w:sz="0" w:space="0" w:color="auto"/>
        <w:left w:val="none" w:sz="0" w:space="0" w:color="auto"/>
        <w:bottom w:val="none" w:sz="0" w:space="0" w:color="auto"/>
        <w:right w:val="none" w:sz="0" w:space="0" w:color="auto"/>
      </w:divBdr>
    </w:div>
    <w:div w:id="1708336762">
      <w:bodyDiv w:val="1"/>
      <w:marLeft w:val="0"/>
      <w:marRight w:val="0"/>
      <w:marTop w:val="0"/>
      <w:marBottom w:val="0"/>
      <w:divBdr>
        <w:top w:val="none" w:sz="0" w:space="0" w:color="auto"/>
        <w:left w:val="none" w:sz="0" w:space="0" w:color="auto"/>
        <w:bottom w:val="none" w:sz="0" w:space="0" w:color="auto"/>
        <w:right w:val="none" w:sz="0" w:space="0" w:color="auto"/>
      </w:divBdr>
    </w:div>
    <w:div w:id="2059275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2529</TotalTime>
  <Pages>12</Pages>
  <Words>2674</Words>
  <Characters>15246</Characters>
  <Application>Microsoft Office Word</Application>
  <DocSecurity>0</DocSecurity>
  <Lines>127</Lines>
  <Paragraphs>35</Paragraphs>
  <ScaleCrop>false</ScaleCrop>
  <Company/>
  <LinksUpToDate>false</LinksUpToDate>
  <CharactersWithSpaces>17885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洪凯 王</dc:creator>
  <cp:keywords/>
  <dc:description/>
  <cp:lastModifiedBy>洪凯 王</cp:lastModifiedBy>
  <cp:revision>269</cp:revision>
  <cp:lastPrinted>2026-08-08T11:25:00Z</cp:lastPrinted>
  <dcterms:created xsi:type="dcterms:W3CDTF">2026-07-27T07:32:00Z</dcterms:created>
  <dcterms:modified xsi:type="dcterms:W3CDTF">2026-08-12T02:06:00Z</dcterms:modified>
</cp:coreProperties>
</file>